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42.0" w:type="dxa"/>
        <w:jc w:val="left"/>
        <w:tblInd w:w="-108.0" w:type="dxa"/>
        <w:tblBorders>
          <w:top w:color="000000" w:space="0" w:sz="24" w:val="single"/>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4621"/>
        <w:gridCol w:w="4621"/>
        <w:tblGridChange w:id="0">
          <w:tblGrid>
            <w:gridCol w:w="4621"/>
            <w:gridCol w:w="4621"/>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singl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Teacher of Art</w:t>
            </w:r>
          </w:p>
          <w:p w:rsidR="00000000" w:rsidDel="00000000" w:rsidP="00000000" w:rsidRDefault="00000000" w:rsidRPr="00000000" w14:paraId="00000004">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UCS Senior School</w:t>
            </w:r>
          </w:p>
          <w:p w:rsidR="00000000" w:rsidDel="00000000" w:rsidP="00000000" w:rsidRDefault="00000000" w:rsidRPr="00000000" w14:paraId="00000005">
            <w:pP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i w:val="1"/>
                <w:rtl w:val="0"/>
              </w:rPr>
              <w:t xml:space="preserve">Full Time, permanent</w:t>
            </w:r>
            <w:r w:rsidDel="00000000" w:rsidR="00000000" w:rsidRPr="00000000">
              <w:rPr>
                <w:rtl w:val="0"/>
              </w:rPr>
            </w:r>
          </w:p>
          <w:p w:rsidR="00000000" w:rsidDel="00000000" w:rsidP="00000000" w:rsidRDefault="00000000" w:rsidRPr="00000000" w14:paraId="00000006">
            <w:pPr>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Required for January 2025</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single"/>
                <w:shd w:fill="auto" w:val="clear"/>
                <w:vertAlign w:val="baseline"/>
              </w:rPr>
            </w:pPr>
            <w:r w:rsidDel="00000000" w:rsidR="00000000" w:rsidRPr="00000000">
              <w:rPr>
                <w:rtl w:val="0"/>
              </w:rPr>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Pr>
              <w:drawing>
                <wp:inline distB="0" distT="0" distL="0" distR="0">
                  <wp:extent cx="2038350" cy="901700"/>
                  <wp:effectExtent b="0" l="0" r="0" t="0"/>
                  <wp:docPr descr="UCS_RGB" id="1" name="image1.jpg"/>
                  <a:graphic>
                    <a:graphicData uri="http://schemas.openxmlformats.org/drawingml/2006/picture">
                      <pic:pic>
                        <pic:nvPicPr>
                          <pic:cNvPr descr="UCS_RGB" id="0" name="image1.jpg"/>
                          <pic:cNvPicPr preferRelativeResize="0"/>
                        </pic:nvPicPr>
                        <pic:blipFill>
                          <a:blip r:embed="rId6"/>
                          <a:srcRect b="0" l="0" r="0" t="0"/>
                          <a:stretch>
                            <a:fillRect/>
                          </a:stretch>
                        </pic:blipFill>
                        <pic:spPr>
                          <a:xfrm>
                            <a:off x="0" y="0"/>
                            <a:ext cx="2038350" cy="9017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9">
      <w:pPr>
        <w:tabs>
          <w:tab w:val="left" w:leader="none" w:pos="1440"/>
        </w:tabs>
        <w:spacing w:after="0" w:line="240" w:lineRule="auto"/>
        <w:jc w:val="both"/>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0A">
      <w:pPr>
        <w:tabs>
          <w:tab w:val="left" w:leader="none" w:pos="1440"/>
        </w:tabs>
        <w:spacing w:after="0" w:line="240" w:lineRule="auto"/>
        <w:jc w:val="both"/>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0B">
      <w:pPr>
        <w:tabs>
          <w:tab w:val="left" w:leader="none" w:pos="1440"/>
        </w:tabs>
        <w:spacing w:after="0" w:line="276" w:lineRule="auto"/>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University College School was founded in 1830 to promote principles of liberal scholarship. That remains our first and overriding aim. Intellectual curiosity, breadth of study and independence of mind combine to achieve academic excellence; they are not subordinate to it.</w:t>
      </w:r>
    </w:p>
    <w:p w:rsidR="00000000" w:rsidDel="00000000" w:rsidP="00000000" w:rsidRDefault="00000000" w:rsidRPr="00000000" w14:paraId="0000000C">
      <w:pPr>
        <w:tabs>
          <w:tab w:val="left" w:leader="none" w:pos="1440"/>
        </w:tabs>
        <w:spacing w:after="0" w:line="276" w:lineRule="auto"/>
        <w:ind w:right="-182.5984251968498"/>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D">
      <w:pPr>
        <w:tabs>
          <w:tab w:val="left" w:leader="none" w:pos="1440"/>
        </w:tabs>
        <w:spacing w:after="0" w:line="276" w:lineRule="auto"/>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Initially located in Gower Street, as part of University College London, the School was revolutionary in its approach to education, having as a fundamental principle that religion, in any form, should neither be an entry requirement nor a taught subject, believing rather that faith is a matter for the family and the individual - a tradition that continues today. The UCS Foundation, now independent of the University, comprises three schools: the Senior School (850 pupils: 11-18), the Junior Branch (250 pupils: 7-11) and the Pre-Prep (130 pupils: 3-7).</w:t>
      </w:r>
    </w:p>
    <w:p w:rsidR="00000000" w:rsidDel="00000000" w:rsidP="00000000" w:rsidRDefault="00000000" w:rsidRPr="00000000" w14:paraId="0000000E">
      <w:pPr>
        <w:tabs>
          <w:tab w:val="left" w:leader="none" w:pos="1440"/>
        </w:tabs>
        <w:spacing w:after="0" w:line="276" w:lineRule="auto"/>
        <w:ind w:right="-182.5984251968498"/>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F">
      <w:pPr>
        <w:tabs>
          <w:tab w:val="left" w:leader="none" w:pos="1440"/>
        </w:tabs>
        <w:spacing w:after="0" w:line="276" w:lineRule="auto"/>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All three schools are set in attractive locations. In 1891 the Junior Branch was established at Holly Hill, Hampstead, followed in 1907 by the School’s separation from UCL, and the acquisition of the Senior School’s current purpose-built accommodation in Frognal, opened by King Edward VII. The pre-preparatory branch is based nearby. All three schools have full use of the extensive playing fields (including a large all-weather pitch and two pavilions) in West Hampstead. </w:t>
      </w:r>
    </w:p>
    <w:p w:rsidR="00000000" w:rsidDel="00000000" w:rsidP="00000000" w:rsidRDefault="00000000" w:rsidRPr="00000000" w14:paraId="00000010">
      <w:pPr>
        <w:tabs>
          <w:tab w:val="left" w:leader="none" w:pos="1440"/>
        </w:tabs>
        <w:spacing w:after="0" w:line="276" w:lineRule="auto"/>
        <w:ind w:right="-182.5984251968498"/>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1">
      <w:pPr>
        <w:tabs>
          <w:tab w:val="left" w:leader="none" w:pos="1440"/>
        </w:tabs>
        <w:spacing w:after="0" w:line="276" w:lineRule="auto"/>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UCS remains true to the liberal traditions of its founders and continues to work hard to foster independence of mind among its pupils and to value their individuality. Academic results are excellent. Music and drama are very strong at UCS and the school offers an outstanding range of co-curricular activities and enrichment opportunities. </w:t>
      </w:r>
    </w:p>
    <w:p w:rsidR="00000000" w:rsidDel="00000000" w:rsidP="00000000" w:rsidRDefault="00000000" w:rsidRPr="00000000" w14:paraId="00000012">
      <w:pPr>
        <w:tabs>
          <w:tab w:val="left" w:leader="none" w:pos="1440"/>
        </w:tabs>
        <w:spacing w:after="0" w:line="276" w:lineRule="auto"/>
        <w:ind w:right="-182.5984251968498"/>
        <w:jc w:val="center"/>
        <w:rPr>
          <w:rFonts w:ascii="Palatino Linotype" w:cs="Palatino Linotype" w:eastAsia="Palatino Linotype" w:hAnsi="Palatino Linotype"/>
          <w:u w:val="single"/>
        </w:rPr>
      </w:pPr>
      <w:r w:rsidDel="00000000" w:rsidR="00000000" w:rsidRPr="00000000">
        <w:rPr>
          <w:rtl w:val="0"/>
        </w:rPr>
      </w:r>
    </w:p>
    <w:p w:rsidR="00000000" w:rsidDel="00000000" w:rsidP="00000000" w:rsidRDefault="00000000" w:rsidRPr="00000000" w14:paraId="00000013">
      <w:pPr>
        <w:tabs>
          <w:tab w:val="left" w:leader="none" w:pos="1440"/>
        </w:tabs>
        <w:spacing w:after="0" w:line="276" w:lineRule="auto"/>
        <w:ind w:right="-182.5984251968498"/>
        <w:jc w:val="center"/>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The Organisation of UCS</w:t>
      </w:r>
    </w:p>
    <w:p w:rsidR="00000000" w:rsidDel="00000000" w:rsidP="00000000" w:rsidRDefault="00000000" w:rsidRPr="00000000" w14:paraId="00000014">
      <w:pPr>
        <w:tabs>
          <w:tab w:val="left" w:leader="none" w:pos="1440"/>
        </w:tabs>
        <w:spacing w:after="0" w:line="276" w:lineRule="auto"/>
        <w:ind w:right="-182.5984251968498"/>
        <w:jc w:val="center"/>
        <w:rPr>
          <w:rFonts w:ascii="Palatino Linotype" w:cs="Palatino Linotype" w:eastAsia="Palatino Linotype" w:hAnsi="Palatino Linotype"/>
          <w:u w:val="single"/>
        </w:rPr>
      </w:pPr>
      <w:r w:rsidDel="00000000" w:rsidR="00000000" w:rsidRPr="00000000">
        <w:rPr>
          <w:rFonts w:ascii="Palatino Linotype" w:cs="Palatino Linotype" w:eastAsia="Palatino Linotype" w:hAnsi="Palatino Linotype"/>
          <w:u w:val="single"/>
          <w:rtl w:val="0"/>
        </w:rPr>
        <w:t xml:space="preserve"> </w:t>
      </w:r>
    </w:p>
    <w:p w:rsidR="00000000" w:rsidDel="00000000" w:rsidP="00000000" w:rsidRDefault="00000000" w:rsidRPr="00000000" w14:paraId="00000015">
      <w:pPr>
        <w:tabs>
          <w:tab w:val="left" w:leader="none" w:pos="1440"/>
        </w:tabs>
        <w:spacing w:after="0" w:line="276" w:lineRule="auto"/>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Whilst the Headmaster of UCS is in overall control of all three schools in the Foundation, day-to-day management and planning at the Junior Branch is in the hands of the JB’s own Headmaster and his deputies. Similarly, The Pre-Prep has its own Head who reports to the Headmaster of the JB.</w:t>
      </w:r>
    </w:p>
    <w:p w:rsidR="00000000" w:rsidDel="00000000" w:rsidP="00000000" w:rsidRDefault="00000000" w:rsidRPr="00000000" w14:paraId="00000016">
      <w:pPr>
        <w:tabs>
          <w:tab w:val="left" w:leader="none" w:pos="1440"/>
        </w:tabs>
        <w:spacing w:after="0" w:line="276" w:lineRule="auto"/>
        <w:ind w:left="240" w:right="-182.598425196849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7">
      <w:pPr>
        <w:tabs>
          <w:tab w:val="left" w:leader="none" w:pos="1440"/>
        </w:tabs>
        <w:spacing w:after="0" w:line="276" w:lineRule="auto"/>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Sixty pupils each year transfer from the JB to the Senior School and are joined by sixty pupils from outside feeder schools who win places through competitive examination. In Years 7 and 8 (Entry and Shell), these children are supervised by a team of pastoral Year Wardens, Form Tutors and Head of Lower School. In Year 9 (Lower Remove), pupils join the Middle School and are allocated to the six Demes (or houses) which form the basis of the pastoral structure of the school until pupils leave at the end of the Sixth Form. Each Deme is managed by a Deme Warden and a team of Form Tutors and the Head of Middle School or Head of Sixth Form. </w:t>
      </w:r>
    </w:p>
    <w:p w:rsidR="00000000" w:rsidDel="00000000" w:rsidP="00000000" w:rsidRDefault="00000000" w:rsidRPr="00000000" w14:paraId="00000018">
      <w:pPr>
        <w:tabs>
          <w:tab w:val="left" w:leader="none" w:pos="1440"/>
        </w:tabs>
        <w:spacing w:after="0" w:line="276" w:lineRule="auto"/>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19">
      <w:pPr>
        <w:tabs>
          <w:tab w:val="left" w:leader="none" w:pos="1440"/>
        </w:tabs>
        <w:spacing w:after="0" w:line="276" w:lineRule="auto"/>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Admission at all entry points is heavily oversubscribed. Whilst UCS operates within a highly competitive market-place, our reputation as a happy, well-balanced environment that respects the individuality of each pupil allows us to retain the advantages of a highly selective school. We are particularly proud of our reputation for pastoral care and for co-curricular activities, as well as our high academic standards.</w:t>
      </w:r>
    </w:p>
    <w:p w:rsidR="00000000" w:rsidDel="00000000" w:rsidP="00000000" w:rsidRDefault="00000000" w:rsidRPr="00000000" w14:paraId="0000001A">
      <w:pPr>
        <w:tabs>
          <w:tab w:val="left" w:leader="none" w:pos="1440"/>
        </w:tabs>
        <w:spacing w:after="0" w:line="276" w:lineRule="auto"/>
        <w:ind w:right="-182.5984251968498"/>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B">
      <w:pPr>
        <w:tabs>
          <w:tab w:val="left" w:leader="none" w:pos="1440"/>
        </w:tabs>
        <w:spacing w:after="240" w:before="240" w:line="276" w:lineRule="auto"/>
        <w:ind w:right="-182.5984251968498"/>
        <w:jc w:val="center"/>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The Senior School Curriculum</w:t>
      </w:r>
    </w:p>
    <w:p w:rsidR="00000000" w:rsidDel="00000000" w:rsidP="00000000" w:rsidRDefault="00000000" w:rsidRPr="00000000" w14:paraId="0000001C">
      <w:pPr>
        <w:tabs>
          <w:tab w:val="left" w:leader="none" w:pos="1440"/>
        </w:tabs>
        <w:spacing w:after="240" w:before="240" w:line="276" w:lineRule="auto"/>
        <w:ind w:right="-182.5984251968498"/>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 Years 7 and 8, pupils follow a full core curriculum with time devoted to Drama, Art, Design &amp; Technology, PSHE, PE and sport as well as to the more traditional academic curriculum. Pupils study General Science in Year 7, and the three separate sciences from Year 8 onwards. There is no setting or streaming. This approach continues into Year 9, where the other language options are added to the curriculum. Mathematics is set by ability in Years 9, 10 and 11. All pupils currently study ten subjects to GCSE (IGCSE in the case of a number of subjects), including English Language, English Literature, Mathematics, at least one science subject and at least one modern language. All pupils begin Year 12 studying four subjects. A number of pupils will drop to three subjects before the end of Year 13. Many also choose to take an Extended Project Qualification.</w:t>
      </w:r>
    </w:p>
    <w:p w:rsidR="00000000" w:rsidDel="00000000" w:rsidP="00000000" w:rsidRDefault="00000000" w:rsidRPr="00000000" w14:paraId="0000001D">
      <w:pPr>
        <w:tabs>
          <w:tab w:val="left" w:leader="none" w:pos="1440"/>
        </w:tabs>
        <w:spacing w:after="240" w:before="240" w:line="276" w:lineRule="auto"/>
        <w:ind w:right="-182.5984251968498"/>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b w:val="1"/>
          <w:u w:val="single"/>
          <w:rtl w:val="0"/>
        </w:rPr>
        <w:t xml:space="preserve">Sports and Co-Curricular Activities at the Senior School</w:t>
      </w:r>
      <w:r w:rsidDel="00000000" w:rsidR="00000000" w:rsidRPr="00000000">
        <w:rPr>
          <w:rtl w:val="0"/>
        </w:rPr>
      </w:r>
    </w:p>
    <w:p w:rsidR="00000000" w:rsidDel="00000000" w:rsidP="00000000" w:rsidRDefault="00000000" w:rsidRPr="00000000" w14:paraId="0000001E">
      <w:pPr>
        <w:spacing w:after="240" w:before="24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school offers outstanding facilities and opportunities exist for a number of different sports and activities, including  Rugby, Netball, Football, Hockey, Cricket, Tennis, Athletics, Badminton, Cross-Country, Basketball, Swimming, Fives, Table Tennis, Fencing, Aerobics, Dance, Yoga, Cycling, Spinning, Bouldering, Karate, Rowing and Squash. All pupils are required to play games as part of their normal curriculum and a large number represent the school.</w:t>
      </w:r>
    </w:p>
    <w:p w:rsidR="00000000" w:rsidDel="00000000" w:rsidP="00000000" w:rsidRDefault="00000000" w:rsidRPr="00000000" w14:paraId="0000001F">
      <w:pPr>
        <w:spacing w:after="240" w:before="240" w:line="276"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There is a wide range of co-curricular activities and school societies. Music is particularly strong, with multiple choirs, Orchestra, Wind Band, Chamber Choir, Chamber Orchestra, Concert Band, jazz and rock groups, as well as many smaller ensembles. The school has a fully equipped theatre that is heavily used for our own productions as well as by visiting professional actors and musicians. A large number of plays and musicals are staged each year, with opportunities for pupils to direct as well as to act and provide technical support, and an annual production is performed at the Edinburgh Fringe Festival. Over 60 clubs and societies meet on a weekly basis, often run by pupils. Feminist Society, Queer Society, Cultural Awareness Society and Green Impact Society, the environmental action group, are all currently popular. Debating and Model United Nations, Young Enterprise, Chess and Robotics regularly send teams to competitions with great success. Pupil journalism thrives at UCS, with pupils editing and producing the school magazine, The Tortoise, as well as Bocca, a Classics and Art History journal, Interlingua, the modern languages journal, and others. School trips are arranged on a regular basis. UCS has partnerships with Westminster Academy, UCL Academy, Michaela Community School and the London Academy of Excellence Stratford, as well as a number of primary schools. Pupils currently raise roughly £30,000 per year for a range of charities that they select themselves as part of a Community Action initiative. Academic Enrichment Weeks, Women in Sport Week and the non-curricular Activities Week annually broaden and embellish the UCS educational experience.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singl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single"/>
          <w:shd w:fill="auto" w:val="clear"/>
          <w:vertAlign w:val="baseline"/>
          <w:rtl w:val="0"/>
        </w:rPr>
        <w:t xml:space="preserve">The </w:t>
      </w:r>
      <w:r w:rsidDel="00000000" w:rsidR="00000000" w:rsidRPr="00000000">
        <w:rPr>
          <w:rFonts w:ascii="Palatino Linotype" w:cs="Palatino Linotype" w:eastAsia="Palatino Linotype" w:hAnsi="Palatino Linotype"/>
          <w:b w:val="1"/>
          <w:u w:val="single"/>
          <w:rtl w:val="0"/>
        </w:rPr>
        <w:t xml:space="preserve">Art </w:t>
      </w:r>
      <w:r w:rsidDel="00000000" w:rsidR="00000000" w:rsidRPr="00000000">
        <w:rPr>
          <w:rFonts w:ascii="Palatino Linotype" w:cs="Palatino Linotype" w:eastAsia="Palatino Linotype" w:hAnsi="Palatino Linotype"/>
          <w:b w:val="1"/>
          <w:i w:val="0"/>
          <w:smallCaps w:val="0"/>
          <w:strike w:val="0"/>
          <w:color w:val="000000"/>
          <w:u w:val="single"/>
          <w:shd w:fill="auto" w:val="clear"/>
          <w:vertAlign w:val="baseline"/>
          <w:rtl w:val="0"/>
        </w:rPr>
        <w:t xml:space="preserve">Department</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1"/>
          <w:sz w:val="24"/>
          <w:szCs w:val="24"/>
          <w:u w:val="singl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Art Department comprises four full-time teachers, as well as the Head of Department, supported by two technicians and an Artist in Residence. The subject is taught as part of the core curriculum to all pupils in years 7 and 8 and as an option in year 9.</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We place a strong emphasis on developing the basic skills required for pupils to articulate the world around them. The aim is to lay a strong foundation in both the practical application of artistic processes and the critical awareness of other contemporary practitioners. Our intention is to equip all pupils with an appreciation of the creative process. This will help them to embark upon GCSE and A Level courses with the confidence to realise their potential fully.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With different specialisations in painting, film, photography and sculpture the Art staff offer a range of expertise to support the aspirations of their pupils. This is particularly valuable at exam level, where pupils are encouraged to produce work of real ambition that is often beyond that expected at GCSE and A level. A-level Art pupils who choose the subject tend to choose a creative pathway at higher education; we have helped pupils gain places at institutions such as Fine Art at the Ruskin School of Art, Oxford and Architecture at the Bartlett School of Architecture, UCL, London.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All year groups take part in educational visits both locally and further afield. In recent years, senior Art pupils have travelled to Berlin, Copenhagen and Lisbon. We follow the </w:t>
      </w:r>
      <w:r w:rsidDel="00000000" w:rsidR="00000000" w:rsidRPr="00000000">
        <w:rPr>
          <w:rFonts w:ascii="Palatino Linotype" w:cs="Palatino Linotype" w:eastAsia="Palatino Linotype" w:hAnsi="Palatino Linotype"/>
          <w:rtl w:val="0"/>
        </w:rPr>
        <w:t xml:space="preserve">Eduqas</w:t>
      </w:r>
      <w:r w:rsidDel="00000000" w:rsidR="00000000" w:rsidRPr="00000000">
        <w:rPr>
          <w:rFonts w:ascii="Palatino Linotype" w:cs="Palatino Linotype" w:eastAsia="Palatino Linotype" w:hAnsi="Palatino Linotype"/>
          <w:rtl w:val="0"/>
        </w:rPr>
        <w:t xml:space="preserve"> GCSE and A level specifications (Fine Art). Approximately 30 pupils per year (three groups of 10) take up the subject at GCSE and numbers at A level are equally strong.</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department is accommodated in a state of the art facility, which is shared with the Design and Technology department. Our close working relationship with Design and Technology has created further opportunities for pupils to explore materials and processes not always available within a Fine Art environment.</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singl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single"/>
          <w:shd w:fill="auto" w:val="clear"/>
          <w:vertAlign w:val="baseline"/>
          <w:rtl w:val="0"/>
        </w:rPr>
        <w:t xml:space="preserve">T</w:t>
      </w:r>
      <w:r w:rsidDel="00000000" w:rsidR="00000000" w:rsidRPr="00000000">
        <w:rPr>
          <w:rFonts w:ascii="Palatino Linotype" w:cs="Palatino Linotype" w:eastAsia="Palatino Linotype" w:hAnsi="Palatino Linotype"/>
          <w:b w:val="1"/>
          <w:i w:val="0"/>
          <w:smallCaps w:val="0"/>
          <w:strike w:val="0"/>
          <w:color w:val="000000"/>
          <w:u w:val="single"/>
          <w:shd w:fill="auto" w:val="clear"/>
          <w:vertAlign w:val="baseline"/>
          <w:rtl w:val="0"/>
        </w:rPr>
        <w:t xml:space="preserve">he </w:t>
      </w:r>
      <w:r w:rsidDel="00000000" w:rsidR="00000000" w:rsidRPr="00000000">
        <w:rPr>
          <w:rFonts w:ascii="Palatino Linotype" w:cs="Palatino Linotype" w:eastAsia="Palatino Linotype" w:hAnsi="Palatino Linotype"/>
          <w:b w:val="1"/>
          <w:i w:val="0"/>
          <w:smallCaps w:val="0"/>
          <w:strike w:val="0"/>
          <w:color w:val="000000"/>
          <w:u w:val="single"/>
          <w:shd w:fill="auto" w:val="clear"/>
          <w:vertAlign w:val="baseline"/>
          <w:rtl w:val="0"/>
        </w:rPr>
        <w:t xml:space="preserve">Present Vacancy</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The successful applicant will join an experienced, successful and supportive department and will be passionate about teaching Art across our age and ability range. We expect to appoint a well-qualified and dynamic teacher who combines an active passion for Art, and a personal commitment to art education. The successful candidate will seek to develop a true appreciation of the subject in their pupils, as well as in preparing them for success in public examinations.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rtl w:val="0"/>
        </w:rPr>
        <w:t xml:space="preserve">A willingness to contribute to the co-curricular life of the school and the department, and to be involved in pastoral care, will be an additional and important recommendation.</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This is an outstanding opportunity to teach Art to a high level in a congenial and stimulating setting. It should, therefore, be attractive to serving teachers seeking wider experience. We welcome equally applications from teachers with experience in the maintained and the independent sectors, as well as current PGCE pupils (UCS offers full statutory induction leading to Qualified Teacher Status). We expect all of our teachers to be Form Tutors. </w:t>
      </w:r>
      <w:r w:rsidDel="00000000" w:rsidR="00000000" w:rsidRPr="00000000">
        <w:rPr>
          <w:rFonts w:ascii="Palatino Linotype" w:cs="Palatino Linotype" w:eastAsia="Palatino Linotype" w:hAnsi="Palatino Linotype"/>
          <w:rtl w:val="0"/>
        </w:rPr>
        <w:t xml:space="preserve">Part-time (four days per week) could be available, rather than full time, and this can be discussed at interview.</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E">
      <w:pPr>
        <w:spacing w:after="0" w:line="240" w:lineRule="auto"/>
        <w:jc w:val="center"/>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Child Protection</w:t>
      </w:r>
    </w:p>
    <w:p w:rsidR="00000000" w:rsidDel="00000000" w:rsidP="00000000" w:rsidRDefault="00000000" w:rsidRPr="00000000" w14:paraId="0000003F">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University College School is fully committed to safeguarding and promoting the welfare of children. The successful applicant will be required to undertake an Enhanced check for Regulated Activity from the Disclosure and Barring Service (DBS) before a formal offer of employment is made. This is a requirement as the position is within a school working with children aged under 18. UCS will also undertake its own recruitment checks through contact with previous employers, referees, and others, to confirm applicants' identities and their professional records.</w:t>
      </w:r>
    </w:p>
    <w:p w:rsidR="00000000" w:rsidDel="00000000" w:rsidP="00000000" w:rsidRDefault="00000000" w:rsidRPr="00000000" w14:paraId="00000041">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2">
      <w:pPr>
        <w:spacing w:after="0" w:line="240" w:lineRule="auto"/>
        <w:jc w:val="center"/>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Salary and Benefits</w:t>
      </w:r>
    </w:p>
    <w:p w:rsidR="00000000" w:rsidDel="00000000" w:rsidP="00000000" w:rsidRDefault="00000000" w:rsidRPr="00000000" w14:paraId="00000043">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4">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UCS has its own competitive salary scale. The payment for this post will be dependent upon qualifications and experience, but will be above the national scale.</w:t>
      </w:r>
    </w:p>
    <w:p w:rsidR="00000000" w:rsidDel="00000000" w:rsidP="00000000" w:rsidRDefault="00000000" w:rsidRPr="00000000" w14:paraId="00000045">
      <w:pPr>
        <w:spacing w:after="0"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6">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While the school does not offer accommodation, schemes are in place to assist members of staff with loans for house purchase.  The school is similarly prepared to offer loans to help with daily travel expenses. In all cases, eligibility for financial assistance is carefully and independently scrutinised and every effort is made to assess the needs of individual applicants.  </w:t>
      </w:r>
    </w:p>
    <w:p w:rsidR="00000000" w:rsidDel="00000000" w:rsidP="00000000" w:rsidRDefault="00000000" w:rsidRPr="00000000" w14:paraId="00000047">
      <w:pPr>
        <w:spacing w:after="0"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8">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If admitted to the school, the children of UCS staff may be educated at reduced fees.</w:t>
      </w:r>
    </w:p>
    <w:p w:rsidR="00000000" w:rsidDel="00000000" w:rsidP="00000000" w:rsidRDefault="00000000" w:rsidRPr="00000000" w14:paraId="00000049">
      <w:pPr>
        <w:spacing w:after="0"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A">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All members of staff are entitled to membership of </w:t>
      </w:r>
      <w:r w:rsidDel="00000000" w:rsidR="00000000" w:rsidRPr="00000000">
        <w:rPr>
          <w:rFonts w:ascii="Palatino Linotype" w:cs="Palatino Linotype" w:eastAsia="Palatino Linotype" w:hAnsi="Palatino Linotype"/>
          <w:i w:val="1"/>
          <w:rtl w:val="0"/>
        </w:rPr>
        <w:t xml:space="preserve">UCS Active</w:t>
      </w:r>
      <w:r w:rsidDel="00000000" w:rsidR="00000000" w:rsidRPr="00000000">
        <w:rPr>
          <w:rFonts w:ascii="Palatino Linotype" w:cs="Palatino Linotype" w:eastAsia="Palatino Linotype" w:hAnsi="Palatino Linotype"/>
          <w:rtl w:val="0"/>
        </w:rPr>
        <w:t xml:space="preserve"> (the private Health &amp; Fitness Club based in the Sir Roger Bannister Sports Centre) at a heavily reduced rate. </w:t>
      </w:r>
    </w:p>
    <w:p w:rsidR="00000000" w:rsidDel="00000000" w:rsidP="00000000" w:rsidRDefault="00000000" w:rsidRPr="00000000" w14:paraId="0000004B">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C">
      <w:pPr>
        <w:spacing w:after="0" w:line="240" w:lineRule="auto"/>
        <w:jc w:val="center"/>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Arrangements for the Appointment</w:t>
      </w:r>
    </w:p>
    <w:p w:rsidR="00000000" w:rsidDel="00000000" w:rsidP="00000000" w:rsidRDefault="00000000" w:rsidRPr="00000000" w14:paraId="0000004D">
      <w:pPr>
        <w:tabs>
          <w:tab w:val="left" w:leader="none" w:pos="1440"/>
        </w:tabs>
        <w:spacing w:after="240" w:before="240" w:line="276" w:lineRule="auto"/>
        <w:ind w:right="-182.5984251968498"/>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rtl w:val="0"/>
        </w:rPr>
        <w:t xml:space="preserve">In addition to completing the UCS application form, applicants should provide a full Curriculum Vitae and a supporting letter as soon as possible. The closing date for applications is Thursday 06 June 2024, 12 pm. However, please note that we reserve the right to interview and appoint at any stage during this process; early applications are therefore very welcome.</w:t>
      </w:r>
      <w:r w:rsidDel="00000000" w:rsidR="00000000" w:rsidRPr="00000000">
        <w:rPr>
          <w:rFonts w:ascii="Palatino Linotype" w:cs="Palatino Linotype" w:eastAsia="Palatino Linotype" w:hAnsi="Palatino Linotype"/>
          <w:b w:val="1"/>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pageBreakBefore w:val="0"/>
        <w:tabs>
          <w:tab w:val="left" w:leader="none" w:pos="0"/>
          <w:tab w:val="left" w:leader="none" w:pos="1440"/>
        </w:tabs>
        <w:spacing w:after="0" w:line="240" w:lineRule="auto"/>
        <w:ind w:right="0"/>
        <w:jc w:val="center"/>
        <w:rPr>
          <w:rFonts w:ascii="Palatino Linotype" w:cs="Palatino Linotype" w:eastAsia="Palatino Linotype" w:hAnsi="Palatino Linotype"/>
          <w:sz w:val="24"/>
          <w:szCs w:val="24"/>
        </w:rPr>
      </w:pPr>
      <w:r w:rsidDel="00000000" w:rsidR="00000000" w:rsidRPr="00000000">
        <w:rPr>
          <w:rtl w:val="0"/>
        </w:rPr>
      </w:r>
    </w:p>
    <w:sectPr>
      <w:pgSz w:h="16838" w:w="11906" w:orient="portrait"/>
      <w:pgMar w:bottom="1134" w:top="426" w:left="1134" w:right="1133"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tabs>
        <w:tab w:val="left" w:leader="none" w:pos="1440"/>
      </w:tabs>
      <w:spacing w:after="0" w:line="240" w:lineRule="auto"/>
      <w:jc w:val="center"/>
    </w:pPr>
    <w:rPr>
      <w:rFonts w:ascii="Times New Roman" w:cs="Times New Roman" w:eastAsia="Times New Roman" w:hAnsi="Times New Roman"/>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