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German Language Assistant</w:t>
            </w:r>
            <w:r w:rsidDel="00000000" w:rsidR="00000000" w:rsidRPr="00000000">
              <w:rPr>
                <w:rtl w:val="0"/>
              </w:rPr>
            </w:r>
          </w:p>
          <w:p w:rsidR="00000000" w:rsidDel="00000000" w:rsidP="00000000" w:rsidRDefault="00000000" w:rsidRPr="00000000" w14:paraId="00000004">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Part Time, permanent</w:t>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Minimum three days per week (.6)</w:t>
            </w:r>
            <w:r w:rsidDel="00000000" w:rsidR="00000000" w:rsidRPr="00000000">
              <w:rPr>
                <w:rtl w:val="0"/>
              </w:rPr>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2024 </w:t>
            </w:r>
          </w:p>
          <w:p w:rsidR="00000000" w:rsidDel="00000000" w:rsidP="00000000" w:rsidRDefault="00000000" w:rsidRPr="00000000" w14:paraId="00000008">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9">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pageBreakBefore w:val="0"/>
        <w:tabs>
          <w:tab w:val="left" w:leader="none" w:pos="1440"/>
        </w:tabs>
        <w:spacing w:after="200" w:line="276"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 a tradition that continues today.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and to value their individuality.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4">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5">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6">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and a team of Form Tutors and the Head of Middle School or Head of Sixth Form.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A">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B">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C">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There is no setting or streaming. This approach continues into Year 9, where the other language options are added to the curriculum. Mathematics is set by ability in Years 9, 10 and 11. All pupils currently study ten subjects to GCSE (IGCSE in the case of a number of subjects), including English Language, English Literature, Mathematics, at least one science subject and at least one modern language.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D">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Spinning, Bouldering, Karate, Rowing and Squash. All pupils are required to play games as part of their normal curriculum and a large number represent the school.</w:t>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60 clubs and societies meet on a weekly basis, often run by pupils. Feminist Society, Queer Society, Cultural Awareness Society and Green Impact Society, the environmental action group, are all currently popular. Debating and Model United Nations, Young Enterprise, Chess and Robotics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and the non-curricular Activities Week annually broaden and embellish the UCS educational experience.</w:t>
      </w:r>
      <w:r w:rsidDel="00000000" w:rsidR="00000000" w:rsidRPr="00000000">
        <w:rPr>
          <w:rtl w:val="0"/>
        </w:rPr>
      </w:r>
    </w:p>
    <w:p w:rsidR="00000000" w:rsidDel="00000000" w:rsidP="00000000" w:rsidRDefault="00000000" w:rsidRPr="00000000" w14:paraId="00000020">
      <w:pPr>
        <w:pageBreakBefore w:val="0"/>
        <w:spacing w:line="240" w:lineRule="auto"/>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1">
      <w:pPr>
        <w:pageBreakBefore w:val="0"/>
        <w:spacing w:line="240" w:lineRule="auto"/>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2">
      <w:pPr>
        <w:pageBreakBefore w:val="0"/>
        <w:spacing w:line="240" w:lineRule="auto"/>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3">
      <w:pPr>
        <w:pageBreakBefore w:val="0"/>
        <w:spacing w:line="240" w:lineRule="auto"/>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4">
      <w:pPr>
        <w:pageBreakBefore w:val="0"/>
        <w:spacing w:line="240" w:lineRule="auto"/>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5">
      <w:pPr>
        <w:pageBreakBefore w:val="0"/>
        <w:spacing w:line="240" w:lineRule="auto"/>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w:t>
      </w:r>
      <w:r w:rsidDel="00000000" w:rsidR="00000000" w:rsidRPr="00000000">
        <w:rPr>
          <w:rFonts w:ascii="Palatino Linotype" w:cs="Palatino Linotype" w:eastAsia="Palatino Linotype" w:hAnsi="Palatino Linotype"/>
          <w:b w:val="1"/>
          <w:rtl w:val="0"/>
        </w:rPr>
        <w:t xml:space="preserve">MODERN LANGUAGES DEPARTMENT</w:t>
      </w:r>
    </w:p>
    <w:p w:rsidR="00000000" w:rsidDel="00000000" w:rsidP="00000000" w:rsidRDefault="00000000" w:rsidRPr="00000000" w14:paraId="00000026">
      <w:pPr>
        <w:pageBreakBefore w:val="0"/>
        <w:spacing w:line="240" w:lineRule="auto"/>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27">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Modern Languages Department at UCS comprises 18 staff members and is led by the Head of Modern Languages, who also takes specific responsibility for German. She is assisted in the leadership and management of the department by the Head of Spanish, the Head of French, the Head of Italian and the Head of Mandarin.</w:t>
      </w:r>
    </w:p>
    <w:p w:rsidR="00000000" w:rsidDel="00000000" w:rsidP="00000000" w:rsidRDefault="00000000" w:rsidRPr="00000000" w14:paraId="00000028">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department is a dynamic and enjoyable place to work, and there is a dedicated office where one can work and meet more informally, exchange ideas and advice. The department has its own suite of rooms: there are ten classrooms and two rooms for conversation lessons. Each classroom has projection facilities and an interactive whiteboard. The department prides itself on excellent relationships with pupils, which such a learning facility enhances. The Modern Languages Department at UCS teaches French, German, Italian, Mandarin and Spanish to GCSE (AQA Curriculum for French, German, Italian and Spanish, Edexcel for Mandarin), A-level (AQA Curriculum for French, German and Spanish, Edexcel for Italian and Mandarin) and Oxbridge and university entrance. </w:t>
      </w:r>
    </w:p>
    <w:p w:rsidR="00000000" w:rsidDel="00000000" w:rsidP="00000000" w:rsidRDefault="00000000" w:rsidRPr="00000000" w14:paraId="00000029">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French is a core subject and is taught to pupils in mixed groups of beginners, who have joined the school at the age of 11 without previous experience of the language, and of 'non-beginners', often with knowledge of French from our junior school or other preparatory schools. Lunchtime clubs are offered in German, Italian, Japanese, Mandarin and Spanish.</w:t>
      </w:r>
    </w:p>
    <w:p w:rsidR="00000000" w:rsidDel="00000000" w:rsidP="00000000" w:rsidRDefault="00000000" w:rsidRPr="00000000" w14:paraId="0000002A">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 9, pupils must choose three of the following subjects in year 9 (with at least one being a modern language): French, German (beginners), Italian (beginners), Mandarin (beginners), Spanish (beginners), Latin, Greek and Gratin (a course to teach Latin and Greek for the year, in one block)</w:t>
      </w:r>
    </w:p>
    <w:p w:rsidR="00000000" w:rsidDel="00000000" w:rsidP="00000000" w:rsidRDefault="00000000" w:rsidRPr="00000000" w14:paraId="0000002B">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 10, pupils decide which GCSE subjects to pursue and can take from one to three modern languages (French, German, Italian, Mandarin or Spanish). Pupils are prepared for the AQA GCSE exams in French, German, Italian and Spanish and the Edexcel GCSE in Mandarin.</w:t>
      </w:r>
    </w:p>
    <w:p w:rsidR="00000000" w:rsidDel="00000000" w:rsidP="00000000" w:rsidRDefault="00000000" w:rsidRPr="00000000" w14:paraId="0000002C">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At the end of year 11, pupils choose four subjects to study in Year 12. Pupils are prepared for the AQA A-level exams in French, German, and Spanish and Edexcel A-level exams in Italian and Mandarin. </w:t>
      </w:r>
    </w:p>
    <w:p w:rsidR="00000000" w:rsidDel="00000000" w:rsidP="00000000" w:rsidRDefault="00000000" w:rsidRPr="00000000" w14:paraId="0000002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have a very healthy number of pupils choosing languages at GCSE and A-level, and the vast majority of our pupils achieve the 9 to 7 grades at GCSE and A* to B grades at A-level. </w:t>
      </w:r>
    </w:p>
    <w:p w:rsidR="00000000" w:rsidDel="00000000" w:rsidP="00000000" w:rsidRDefault="00000000" w:rsidRPr="00000000" w14:paraId="0000002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Modern Languages Department maintains an excellent track record in preparing pupils for higher education and, throughout the school, strives to offer as much variety and intellectual stimulation as possible whilst tailoring teaching to individual pupils’ needs. The department organises annual trips abroad to support and enrich pupil language learning and cinema, museum and theatre outings. We expect that staff will give up their time supporting these activities. Pupils are also actively encouraged to partake in many language events and competitions, such as internal vocabulary leagues, national French and Spanish debating competitions, the UK Linguistics Olympiad, the Stephen Spender Translation Prize competition, the Anthea Bell translation competition.</w:t>
      </w:r>
    </w:p>
    <w:p w:rsidR="00000000" w:rsidDel="00000000" w:rsidP="00000000" w:rsidRDefault="00000000" w:rsidRPr="00000000" w14:paraId="0000002F">
      <w:pPr>
        <w:pageBreakBefore w:val="0"/>
        <w:tabs>
          <w:tab w:val="left" w:leader="none" w:pos="1440"/>
        </w:tabs>
        <w:spacing w:after="200"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INTRODUCTION </w:t>
      </w:r>
      <w:r w:rsidDel="00000000" w:rsidR="00000000" w:rsidRPr="00000000">
        <w:rPr>
          <w:rFonts w:ascii="Palatino Linotype" w:cs="Palatino Linotype" w:eastAsia="Palatino Linotype" w:hAnsi="Palatino Linotype"/>
          <w:b w:val="1"/>
          <w:rtl w:val="0"/>
        </w:rPr>
        <w:t xml:space="preserve">TO GERMAN</w:t>
      </w:r>
    </w:p>
    <w:p w:rsidR="00000000" w:rsidDel="00000000" w:rsidP="00000000" w:rsidRDefault="00000000" w:rsidRPr="00000000" w14:paraId="00000030">
      <w:pPr>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German Department at University College School is a supportive and dynamic department which consists of three teachers, who also teach other languages. German is a popular subject, with many pupils opting to study the language as beginners in Year 9, then at GCSE and in the Sixth Form. The department is committed to not only delivering a high level of linguistic competency to pupils but also bringing Germanic culture to life through engaging lessons, cultural visits, pupil exchanges and trips to countries where the target language is spoken. In addition, the use of authentic material, films and internet resources is widely encouraged, as are co-curricular clubs and support sessions. AQA A-level German is complemented by an academically rigorous co-curricular framework, consisting of an Enrichment Week, along with the embedding of an unashamedly academic approach as regards grammatical accuracy, writing, literary analysis and the study of culture. An engagement with and knowledge of current affairs in German and German-speaking countries is a key part of the syllabus at 6th Form. There is an established Oxbridge preparation programme in place, whose intention is to mentor pupils to a high level in linguistic, cultural and literary contexts.</w:t>
      </w:r>
    </w:p>
    <w:p w:rsidR="00000000" w:rsidDel="00000000" w:rsidP="00000000" w:rsidRDefault="00000000" w:rsidRPr="00000000" w14:paraId="00000031">
      <w:pPr>
        <w:pageBreakBefore w:val="0"/>
        <w:spacing w:line="24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2">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DUTIES </w:t>
      </w:r>
      <w:r w:rsidDel="00000000" w:rsidR="00000000" w:rsidRPr="00000000">
        <w:rPr>
          <w:rFonts w:ascii="Palatino Linotype" w:cs="Palatino Linotype" w:eastAsia="Palatino Linotype" w:hAnsi="Palatino Linotype"/>
          <w:b w:val="1"/>
          <w:rtl w:val="0"/>
        </w:rPr>
        <w:t xml:space="preserve">AND RESPONSIBILITIES</w:t>
      </w:r>
    </w:p>
    <w:p w:rsidR="00000000" w:rsidDel="00000000" w:rsidP="00000000" w:rsidRDefault="00000000" w:rsidRPr="00000000" w14:paraId="00000033">
      <w:pPr>
        <w:spacing w:before="200" w:line="276" w:lineRule="auto"/>
        <w:ind w:left="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Deliver up to 19 timetable periods per week consisting of:</w:t>
      </w:r>
    </w:p>
    <w:p w:rsidR="00000000" w:rsidDel="00000000" w:rsidP="00000000" w:rsidRDefault="00000000" w:rsidRPr="00000000" w14:paraId="00000034">
      <w:pPr>
        <w:numPr>
          <w:ilvl w:val="0"/>
          <w:numId w:val="1"/>
        </w:numPr>
        <w:spacing w:line="276"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Providing support sessions for A-level pupils outside their normal lessons in the language skills required and as per the AQA A-level specification. This will primarily be speaking skills, but it will be extended to include listening, reading, and writing as appropriate for the pupils. The sessions will be in small groups or, ideally, one-to-one.</w:t>
      </w:r>
    </w:p>
    <w:p w:rsidR="00000000" w:rsidDel="00000000" w:rsidP="00000000" w:rsidRDefault="00000000" w:rsidRPr="00000000" w14:paraId="00000035">
      <w:pPr>
        <w:numPr>
          <w:ilvl w:val="0"/>
          <w:numId w:val="1"/>
        </w:numPr>
        <w:spacing w:line="276"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Helping pupils prepare for the speaking test at GCSE, by taking small groups of pupils out of lessons for oral practice.</w:t>
      </w:r>
    </w:p>
    <w:p w:rsidR="00000000" w:rsidDel="00000000" w:rsidP="00000000" w:rsidRDefault="00000000" w:rsidRPr="00000000" w14:paraId="00000036">
      <w:pPr>
        <w:numPr>
          <w:ilvl w:val="0"/>
          <w:numId w:val="1"/>
        </w:numPr>
        <w:spacing w:line="276"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Supporting the Head of German in preparing potential Oxbridge candidates</w:t>
      </w:r>
    </w:p>
    <w:p w:rsidR="00000000" w:rsidDel="00000000" w:rsidP="00000000" w:rsidRDefault="00000000" w:rsidRPr="00000000" w14:paraId="00000037">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Monitor attendance at oral classes, reporting absences to the Head of German and Form Tutors.</w:t>
      </w:r>
    </w:p>
    <w:p w:rsidR="00000000" w:rsidDel="00000000" w:rsidP="00000000" w:rsidRDefault="00000000" w:rsidRPr="00000000" w14:paraId="00000038">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Keep accurate and regular notes of the progress of pupils.</w:t>
      </w:r>
    </w:p>
    <w:p w:rsidR="00000000" w:rsidDel="00000000" w:rsidP="00000000" w:rsidRDefault="00000000" w:rsidRPr="00000000" w14:paraId="00000039">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Provide information for regular reporting points.</w:t>
      </w:r>
    </w:p>
    <w:p w:rsidR="00000000" w:rsidDel="00000000" w:rsidP="00000000" w:rsidRDefault="00000000" w:rsidRPr="00000000" w14:paraId="0000003A">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Monitor the 6th Form pupils’ portfolios on a regular basis.</w:t>
      </w:r>
    </w:p>
    <w:p w:rsidR="00000000" w:rsidDel="00000000" w:rsidP="00000000" w:rsidRDefault="00000000" w:rsidRPr="00000000" w14:paraId="0000003B">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Deliver some co-curricular activities, clubs, and societies, including extra support sessions under the guidance of the Head of German.</w:t>
      </w:r>
    </w:p>
    <w:p w:rsidR="00000000" w:rsidDel="00000000" w:rsidP="00000000" w:rsidRDefault="00000000" w:rsidRPr="00000000" w14:paraId="0000003C">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Develop teaching resources for the department, including those related to the cultural elements of the course of study, including gathering and advising on the use of internet resources, films, books, magazines and newspapers.</w:t>
      </w:r>
    </w:p>
    <w:p w:rsidR="00000000" w:rsidDel="00000000" w:rsidP="00000000" w:rsidRDefault="00000000" w:rsidRPr="00000000" w14:paraId="0000003D">
      <w:pPr>
        <w:spacing w:before="200" w:line="276" w:lineRule="auto"/>
        <w:rPr>
          <w:rFonts w:ascii="Palatino Linotype" w:cs="Palatino Linotype" w:eastAsia="Palatino Linotype" w:hAnsi="Palatino Linotype"/>
          <w:highlight w:val="yellow"/>
        </w:rPr>
      </w:pPr>
      <w:r w:rsidDel="00000000" w:rsidR="00000000" w:rsidRPr="00000000">
        <w:rPr>
          <w:rFonts w:ascii="Palatino Linotype" w:cs="Palatino Linotype" w:eastAsia="Palatino Linotype" w:hAnsi="Palatino Linotype"/>
          <w:rtl w:val="0"/>
        </w:rPr>
        <w:t xml:space="preserve">▪ Keep up to date with Germanic language and cultural events and competitions, including in London or online, provided, for example, by universities or the Goethe Institute and promote those events to pupils under the guidance of the Head of German.</w:t>
      </w:r>
      <w:r w:rsidDel="00000000" w:rsidR="00000000" w:rsidRPr="00000000">
        <w:rPr>
          <w:rtl w:val="0"/>
        </w:rPr>
      </w:r>
    </w:p>
    <w:p w:rsidR="00000000" w:rsidDel="00000000" w:rsidP="00000000" w:rsidRDefault="00000000" w:rsidRPr="00000000" w14:paraId="0000003E">
      <w:pPr>
        <w:spacing w:before="20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Promote all aspects of Germanic culture and society through teaching, extracurricular activities, trips, activities, and displays.</w:t>
      </w:r>
    </w:p>
    <w:p w:rsidR="00000000" w:rsidDel="00000000" w:rsidP="00000000" w:rsidRDefault="00000000" w:rsidRPr="00000000" w14:paraId="0000003F">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0">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REQUIREMENTS</w:t>
      </w:r>
    </w:p>
    <w:p w:rsidR="00000000" w:rsidDel="00000000" w:rsidP="00000000" w:rsidRDefault="00000000" w:rsidRPr="00000000" w14:paraId="00000041">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2">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Native-level fluency in German</w:t>
      </w:r>
    </w:p>
    <w:p w:rsidR="00000000" w:rsidDel="00000000" w:rsidP="00000000" w:rsidRDefault="00000000" w:rsidRPr="00000000" w14:paraId="00000043">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Excellent German written skills with knowledge of advanced German grammar</w:t>
      </w:r>
    </w:p>
    <w:p w:rsidR="00000000" w:rsidDel="00000000" w:rsidP="00000000" w:rsidRDefault="00000000" w:rsidRPr="00000000" w14:paraId="00000044">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5">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Additionally, the following would be desirable, but not essential</w:t>
      </w:r>
    </w:p>
    <w:p w:rsidR="00000000" w:rsidDel="00000000" w:rsidP="00000000" w:rsidRDefault="00000000" w:rsidRPr="00000000" w14:paraId="00000046">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Familiarity with the AQA A-level and GCSE German qualification</w:t>
      </w:r>
    </w:p>
    <w:p w:rsidR="00000000" w:rsidDel="00000000" w:rsidP="00000000" w:rsidRDefault="00000000" w:rsidRPr="00000000" w14:paraId="00000047">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Knowledge of German language current affairs, film and literature</w:t>
      </w:r>
    </w:p>
    <w:p w:rsidR="00000000" w:rsidDel="00000000" w:rsidP="00000000" w:rsidRDefault="00000000" w:rsidRPr="00000000" w14:paraId="00000048">
      <w:pPr>
        <w:pageBreakBefore w:val="0"/>
        <w:spacing w:line="240" w:lineRule="auto"/>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9">
      <w:pPr>
        <w:pageBreakBefore w:val="0"/>
        <w:tabs>
          <w:tab w:val="left" w:leader="none" w:pos="0"/>
          <w:tab w:val="left" w:leader="none" w:pos="1440"/>
        </w:tabs>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A">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4B">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4D">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4F">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w:t>
      </w:r>
    </w:p>
    <w:p w:rsidR="00000000" w:rsidDel="00000000" w:rsidP="00000000" w:rsidRDefault="00000000" w:rsidRPr="00000000" w14:paraId="00000051">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2">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53">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4">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55">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6">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57">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8">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59">
      <w:pPr>
        <w:tabs>
          <w:tab w:val="left" w:leader="none" w:pos="1440"/>
        </w:tabs>
        <w:spacing w:after="240" w:before="240" w:lineRule="auto"/>
        <w:ind w:right="-182.5984251968498"/>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applications is Thursday 23 May 2024, 12 pm. However, please note that we reserve the right to interview and appoint at any stage during this process; early applications are therefore very welcome.</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tabs>
          <w:tab w:val="left" w:leader="none" w:pos="0"/>
          <w:tab w:val="left" w:leader="none" w:pos="1440"/>
        </w:tabs>
        <w:spacing w:line="240" w:lineRule="auto"/>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