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Teacher of Economics</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Full Time, permanent</w:t>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2024</w:t>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8">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spacing w:after="240" w:before="240" w:lineRule="auto"/>
        <w:ind w:right="-182.5984251968498"/>
        <w:jc w:val="both"/>
        <w:rPr/>
      </w:pPr>
      <w:r w:rsidDel="00000000" w:rsidR="00000000" w:rsidRPr="00000000">
        <w:rPr>
          <w:rtl w:val="0"/>
        </w:rPr>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 a tradition that continues today.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and to value their individuality.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and a team of Form Tutors and the Head of Middle School or Head of Sixth Form.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There is no setting or streaming. This approach continues into Year 9, where the other language options are added to the curriculum. Mathematics is set by ability in Years 9, 10 and 11. All pupils currently study ten subjects to GCSE (IGCSE in the case of a number of subjects), including English Language, English Literature, Mathematics, at least one science subject and at least one modern language.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C">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Spinning, Bouldering, Karate, Rowing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60 clubs and societies meet on a weekly basis, often run by pupils. Feminist Society, Queer Society, Cultural Awareness Society and Green Impact Society, the environmental action group, are all currently popular. Debating and Model United Nations, Young Enterprise, Chess and Robotics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and the non-curricular Activities Week annually broaden and embellish the UCS educational experience.</w:t>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1440"/>
        </w:tabs>
        <w:spacing w:after="240" w:before="240" w:line="276" w:lineRule="auto"/>
        <w:ind w:right="-182.5984251968498"/>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Economics </w:t>
      </w:r>
      <w:r w:rsidDel="00000000" w:rsidR="00000000" w:rsidRPr="00000000">
        <w:rPr>
          <w:rFonts w:ascii="Palatino Linotype" w:cs="Palatino Linotype" w:eastAsia="Palatino Linotype" w:hAnsi="Palatino Linotype"/>
          <w:u w:val="single"/>
          <w:rtl w:val="0"/>
        </w:rPr>
        <w:t xml:space="preserve">Department</w:t>
      </w:r>
      <w:r w:rsidDel="00000000" w:rsidR="00000000" w:rsidRPr="00000000">
        <w:rPr>
          <w:rtl w:val="0"/>
        </w:rPr>
      </w:r>
    </w:p>
    <w:p w:rsidR="00000000" w:rsidDel="00000000" w:rsidP="00000000" w:rsidRDefault="00000000" w:rsidRPr="00000000" w14:paraId="00000022">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Economics Department is led by the Head of Department and includes five teachers. It is a highly sought-after subject among Sixth Form pupils, with around 90 in Year 12 and 70 in Year 13.</w:t>
      </w:r>
    </w:p>
    <w:p w:rsidR="00000000" w:rsidDel="00000000" w:rsidP="00000000" w:rsidRDefault="00000000" w:rsidRPr="00000000" w14:paraId="00000023">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4">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follow the Edexcel Economics A specification and secure consistently strong results. In summer 2023, our pupils achieved an impressive 92% A*-A grades. The department also has a proud history of preparing pupils for successful university applications in Economics and related fields.</w:t>
      </w:r>
    </w:p>
    <w:p w:rsidR="00000000" w:rsidDel="00000000" w:rsidP="00000000" w:rsidRDefault="00000000" w:rsidRPr="00000000" w14:paraId="00000025">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department regularly reviews its schemes of work to enhance its offerings and provide a challenging and stimulating curriculum for pupils. A dedicated staff member leads each theme, assigning homework and uploading relevant resources.</w:t>
      </w:r>
    </w:p>
    <w:p w:rsidR="00000000" w:rsidDel="00000000" w:rsidP="00000000" w:rsidRDefault="00000000" w:rsidRPr="00000000" w14:paraId="00000027">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8">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department has a vibrant extra-curricular life, offering popular and successful programs such as the Economics Society and Economics Reading Group. It is renowned for its exceptional academic enrichment program and encourages pupils to participate in external competitions, which are supervised by the department. The successful candidate will be expected to actively contribute to the development and delivery of these important aspects of the department's offerings.</w:t>
      </w:r>
      <w:r w:rsidDel="00000000" w:rsidR="00000000" w:rsidRPr="00000000">
        <w:rPr>
          <w:rtl w:val="0"/>
        </w:rPr>
      </w:r>
    </w:p>
    <w:p w:rsidR="00000000" w:rsidDel="00000000" w:rsidP="00000000" w:rsidRDefault="00000000" w:rsidRPr="00000000" w14:paraId="00000029">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color w:val="222222"/>
          <w:rtl w:val="0"/>
        </w:rPr>
        <w:t xml:space="preserve"> </w:t>
      </w: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Present </w:t>
      </w:r>
      <w:r w:rsidDel="00000000" w:rsidR="00000000" w:rsidRPr="00000000">
        <w:rPr>
          <w:rFonts w:ascii="Palatino Linotype" w:cs="Palatino Linotype" w:eastAsia="Palatino Linotype" w:hAnsi="Palatino Linotype"/>
          <w:u w:val="single"/>
          <w:rtl w:val="0"/>
        </w:rPr>
        <w:t xml:space="preserve">Vacancy</w:t>
      </w:r>
    </w:p>
    <w:p w:rsidR="00000000" w:rsidDel="00000000" w:rsidP="00000000" w:rsidRDefault="00000000" w:rsidRPr="00000000" w14:paraId="0000002A">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current vacancy is a permanent full-time post (although part time, .8, would be considered). It offers an exciting opportunity for an enthusiastic Economist to develop, or perhaps to begin, their career in a congenial, lively, and innovative setting as part of a highly successful department. They will be a strong graduate, with a deep passion for Economics, and the ability to convey this effectively to A level pupils. </w:t>
      </w:r>
    </w:p>
    <w:p w:rsidR="00000000" w:rsidDel="00000000" w:rsidP="00000000" w:rsidRDefault="00000000" w:rsidRPr="00000000" w14:paraId="0000002B">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therefore expect to appoint a teacher who combines a strong intellectual interest in Economics with an imaginative and flexible approach to classroom teaching, wise and sensitive in their planning of lessons, rigorous and friendly in their delivery. The successful candidate will be personally committed to developing a genuine and lasting enthusiasm for Economics among pupils, as well as in preparing them for exam success. </w:t>
      </w:r>
    </w:p>
    <w:p w:rsidR="00000000" w:rsidDel="00000000" w:rsidP="00000000" w:rsidRDefault="00000000" w:rsidRPr="00000000" w14:paraId="0000002C">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Offering, as it does, the chance to work within a vibrant department in a high-achieving and distinctive school, this post should be equally attractive to a serving teacher seeking wider experience or to an ECT hoping for the best professional start to their career (UCS offers full statutory induction). We welcome applications from teachers in the maintained sector and the independent sector. We also warmly welcome applications from good Economics graduates not currently working in education and who are considering a career change.</w:t>
      </w:r>
    </w:p>
    <w:p w:rsidR="00000000" w:rsidDel="00000000" w:rsidP="00000000" w:rsidRDefault="00000000" w:rsidRPr="00000000" w14:paraId="0000002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willingness to contribute to the co-curricular life of the school will be an additional and important recommendation. We expect all of our teachers to be Form Tutors.</w:t>
      </w:r>
    </w:p>
    <w:p w:rsidR="00000000" w:rsidDel="00000000" w:rsidP="00000000" w:rsidRDefault="00000000" w:rsidRPr="00000000" w14:paraId="0000002E">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F">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30">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32">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4">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6">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7">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8">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9">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A">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3C">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3E">
      <w:pPr>
        <w:tabs>
          <w:tab w:val="left" w:leader="none" w:pos="1440"/>
        </w:tabs>
        <w:spacing w:after="240" w:before="240" w:lineRule="auto"/>
        <w:ind w:right="-182.5984251968498"/>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applications is Thursday 25 April 2024, 12 pm. However, please note that we reserve the right to interview and appoint at any stage during this process; early applications are therefore very welcome.</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3F">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