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248" w:rsidRDefault="00E05248">
      <w:pPr>
        <w:widowControl w:val="0"/>
      </w:pPr>
    </w:p>
    <w:tbl>
      <w:tblPr>
        <w:tblStyle w:val="a"/>
        <w:tblW w:w="9735" w:type="dxa"/>
        <w:tblInd w:w="-108" w:type="dxa"/>
        <w:tblBorders>
          <w:top w:val="single" w:sz="24" w:space="0" w:color="000000"/>
          <w:left w:val="nil"/>
          <w:bottom w:val="single" w:sz="24" w:space="0" w:color="000000"/>
          <w:right w:val="nil"/>
          <w:insideH w:val="nil"/>
          <w:insideV w:val="nil"/>
        </w:tblBorders>
        <w:tblLayout w:type="fixed"/>
        <w:tblLook w:val="0400" w:firstRow="0" w:lastRow="0" w:firstColumn="0" w:lastColumn="0" w:noHBand="0" w:noVBand="1"/>
      </w:tblPr>
      <w:tblGrid>
        <w:gridCol w:w="5520"/>
        <w:gridCol w:w="4215"/>
      </w:tblGrid>
      <w:tr w:rsidR="00E05248">
        <w:tc>
          <w:tcPr>
            <w:tcW w:w="5520" w:type="dxa"/>
          </w:tcPr>
          <w:p w:rsidR="00E05248" w:rsidRDefault="00E05248">
            <w:pPr>
              <w:tabs>
                <w:tab w:val="center" w:pos="4513"/>
                <w:tab w:val="right" w:pos="9026"/>
              </w:tabs>
              <w:rPr>
                <w:rFonts w:ascii="Palatino Linotype" w:eastAsia="Palatino Linotype" w:hAnsi="Palatino Linotype" w:cs="Palatino Linotype"/>
                <w:u w:val="single"/>
              </w:rPr>
            </w:pPr>
            <w:bookmarkStart w:id="0" w:name="_gjdgxs" w:colFirst="0" w:colLast="0"/>
            <w:bookmarkEnd w:id="0"/>
          </w:p>
          <w:p w:rsidR="00E05248" w:rsidRDefault="00AE217E">
            <w:pPr>
              <w:rPr>
                <w:rFonts w:ascii="Palatino Linotype" w:eastAsia="Palatino Linotype" w:hAnsi="Palatino Linotype" w:cs="Palatino Linotype"/>
                <w:b/>
              </w:rPr>
            </w:pPr>
            <w:r>
              <w:rPr>
                <w:rFonts w:ascii="Palatino Linotype" w:eastAsia="Palatino Linotype" w:hAnsi="Palatino Linotype" w:cs="Palatino Linotype"/>
                <w:b/>
              </w:rPr>
              <w:t>UCS Senior School</w:t>
            </w:r>
          </w:p>
          <w:p w:rsidR="00E05248" w:rsidRPr="00AE217E" w:rsidRDefault="00AE217E">
            <w:pPr>
              <w:rPr>
                <w:rFonts w:ascii="Palatino Linotype" w:eastAsia="Palatino Linotype" w:hAnsi="Palatino Linotype" w:cs="Palatino Linotype"/>
                <w:b/>
              </w:rPr>
            </w:pPr>
            <w:r>
              <w:rPr>
                <w:rFonts w:ascii="Palatino Linotype" w:eastAsia="Palatino Linotype" w:hAnsi="Palatino Linotype" w:cs="Palatino Linotype"/>
                <w:b/>
              </w:rPr>
              <w:t>Teacher of Classics</w:t>
            </w:r>
            <w:bookmarkStart w:id="1" w:name="_GoBack"/>
            <w:bookmarkEnd w:id="1"/>
          </w:p>
          <w:p w:rsidR="00E05248" w:rsidRDefault="00AE217E">
            <w:pPr>
              <w:rPr>
                <w:rFonts w:ascii="Palatino Linotype" w:eastAsia="Palatino Linotype" w:hAnsi="Palatino Linotype" w:cs="Palatino Linotype"/>
                <w:b/>
                <w:sz w:val="24"/>
                <w:szCs w:val="24"/>
              </w:rPr>
            </w:pPr>
            <w:r>
              <w:rPr>
                <w:rFonts w:ascii="Palatino Linotype" w:eastAsia="Palatino Linotype" w:hAnsi="Palatino Linotype" w:cs="Palatino Linotype"/>
                <w:b/>
                <w:i/>
              </w:rPr>
              <w:t>Full time</w:t>
            </w:r>
          </w:p>
          <w:p w:rsidR="00E05248" w:rsidRDefault="00AE217E">
            <w:pPr>
              <w:rPr>
                <w:rFonts w:ascii="Palatino Linotype" w:eastAsia="Palatino Linotype" w:hAnsi="Palatino Linotype" w:cs="Palatino Linotype"/>
                <w:b/>
              </w:rPr>
            </w:pPr>
            <w:r>
              <w:rPr>
                <w:rFonts w:ascii="Palatino Linotype" w:eastAsia="Palatino Linotype" w:hAnsi="Palatino Linotype" w:cs="Palatino Linotype"/>
                <w:b/>
                <w:i/>
              </w:rPr>
              <w:t>Required for September 2024</w:t>
            </w:r>
          </w:p>
          <w:p w:rsidR="00E05248" w:rsidRDefault="00E05248">
            <w:pPr>
              <w:rPr>
                <w:rFonts w:ascii="Palatino Linotype" w:eastAsia="Palatino Linotype" w:hAnsi="Palatino Linotype" w:cs="Palatino Linotype"/>
                <w:u w:val="single"/>
              </w:rPr>
            </w:pPr>
          </w:p>
        </w:tc>
        <w:tc>
          <w:tcPr>
            <w:tcW w:w="4215" w:type="dxa"/>
          </w:tcPr>
          <w:p w:rsidR="00E05248" w:rsidRDefault="00AE217E">
            <w:pPr>
              <w:tabs>
                <w:tab w:val="center" w:pos="4513"/>
                <w:tab w:val="right" w:pos="9026"/>
              </w:tabs>
              <w:jc w:val="right"/>
              <w:rPr>
                <w:rFonts w:ascii="Calibri" w:eastAsia="Calibri" w:hAnsi="Calibri" w:cs="Calibri"/>
              </w:rPr>
            </w:pPr>
            <w:r>
              <w:rPr>
                <w:rFonts w:ascii="Calibri" w:eastAsia="Calibri" w:hAnsi="Calibri" w:cs="Calibri"/>
                <w:noProof/>
                <w:sz w:val="36"/>
                <w:szCs w:val="36"/>
              </w:rPr>
              <w:drawing>
                <wp:inline distT="0" distB="0" distL="0" distR="0">
                  <wp:extent cx="2038350" cy="901700"/>
                  <wp:effectExtent l="0" t="0" r="0" b="0"/>
                  <wp:docPr id="1" name="image1.jpg" descr="UCS_RGB"/>
                  <wp:cNvGraphicFramePr/>
                  <a:graphic xmlns:a="http://schemas.openxmlformats.org/drawingml/2006/main">
                    <a:graphicData uri="http://schemas.openxmlformats.org/drawingml/2006/picture">
                      <pic:pic xmlns:pic="http://schemas.openxmlformats.org/drawingml/2006/picture">
                        <pic:nvPicPr>
                          <pic:cNvPr id="0" name="image1.jpg" descr="UCS_RGB"/>
                          <pic:cNvPicPr preferRelativeResize="0"/>
                        </pic:nvPicPr>
                        <pic:blipFill>
                          <a:blip r:embed="rId4"/>
                          <a:srcRect/>
                          <a:stretch>
                            <a:fillRect/>
                          </a:stretch>
                        </pic:blipFill>
                        <pic:spPr>
                          <a:xfrm>
                            <a:off x="0" y="0"/>
                            <a:ext cx="2038350" cy="901700"/>
                          </a:xfrm>
                          <a:prstGeom prst="rect">
                            <a:avLst/>
                          </a:prstGeom>
                          <a:ln/>
                        </pic:spPr>
                      </pic:pic>
                    </a:graphicData>
                  </a:graphic>
                </wp:inline>
              </w:drawing>
            </w:r>
          </w:p>
        </w:tc>
      </w:tr>
    </w:tbl>
    <w:p w:rsidR="00E05248" w:rsidRDefault="00E05248">
      <w:pPr>
        <w:tabs>
          <w:tab w:val="left" w:pos="1440"/>
        </w:tabs>
        <w:spacing w:before="240" w:after="240"/>
        <w:ind w:right="-182"/>
        <w:jc w:val="both"/>
      </w:pPr>
    </w:p>
    <w:p w:rsidR="00E05248" w:rsidRDefault="00AE217E">
      <w:pPr>
        <w:tabs>
          <w:tab w:val="left" w:pos="1440"/>
        </w:tabs>
        <w:ind w:right="-182"/>
        <w:jc w:val="both"/>
        <w:rPr>
          <w:rFonts w:ascii="Palatino Linotype" w:eastAsia="Palatino Linotype" w:hAnsi="Palatino Linotype" w:cs="Palatino Linotype"/>
        </w:rPr>
      </w:pPr>
      <w:r>
        <w:rPr>
          <w:rFonts w:ascii="Palatino Linotype" w:eastAsia="Palatino Linotype" w:hAnsi="Palatino Linotype" w:cs="Palatino Linotype"/>
        </w:rPr>
        <w:t>University College School was founded in 1830 to promote principles of liberal scholarship. That remains our first and overriding aim. Intellectual curiosity, breadth of study and independence of mind combine to achieve academic excellence; they are not su</w:t>
      </w:r>
      <w:r>
        <w:rPr>
          <w:rFonts w:ascii="Palatino Linotype" w:eastAsia="Palatino Linotype" w:hAnsi="Palatino Linotype" w:cs="Palatino Linotype"/>
        </w:rPr>
        <w:t>bordinate to it.</w:t>
      </w:r>
    </w:p>
    <w:p w:rsidR="00E05248" w:rsidRDefault="00E05248">
      <w:pPr>
        <w:tabs>
          <w:tab w:val="left" w:pos="1440"/>
        </w:tabs>
        <w:ind w:right="-182"/>
        <w:jc w:val="both"/>
        <w:rPr>
          <w:rFonts w:ascii="Palatino Linotype" w:eastAsia="Palatino Linotype" w:hAnsi="Palatino Linotype" w:cs="Palatino Linotype"/>
        </w:rPr>
      </w:pPr>
    </w:p>
    <w:p w:rsidR="00E05248" w:rsidRDefault="00AE217E">
      <w:pPr>
        <w:tabs>
          <w:tab w:val="left" w:pos="1440"/>
        </w:tabs>
        <w:ind w:right="-182"/>
        <w:jc w:val="both"/>
        <w:rPr>
          <w:rFonts w:ascii="Palatino Linotype" w:eastAsia="Palatino Linotype" w:hAnsi="Palatino Linotype" w:cs="Palatino Linotype"/>
        </w:rPr>
      </w:pPr>
      <w:r>
        <w:rPr>
          <w:rFonts w:ascii="Palatino Linotype" w:eastAsia="Palatino Linotype" w:hAnsi="Palatino Linotype" w:cs="Palatino Linotype"/>
        </w:rPr>
        <w:t>Initially located in Gower Street, as part of University College London, the School was revolutionary in its approach to education, having as a fundamental principle that religion, in any form, should neither be an entry requirement nor a taught subject, b</w:t>
      </w:r>
      <w:r>
        <w:rPr>
          <w:rFonts w:ascii="Palatino Linotype" w:eastAsia="Palatino Linotype" w:hAnsi="Palatino Linotype" w:cs="Palatino Linotype"/>
        </w:rPr>
        <w:t>elieving rather that faith is a matter for the family and the individual - a tradition that continues today. The UCS Foundation, now independent of the University, comprises three schools: the Senior School (850 pupils: 11-18), the Junior Branch (250 pupil</w:t>
      </w:r>
      <w:r>
        <w:rPr>
          <w:rFonts w:ascii="Palatino Linotype" w:eastAsia="Palatino Linotype" w:hAnsi="Palatino Linotype" w:cs="Palatino Linotype"/>
        </w:rPr>
        <w:t>s: 7-11) and the Pre-Prep (130 pupils: 3-7).</w:t>
      </w:r>
    </w:p>
    <w:p w:rsidR="00E05248" w:rsidRDefault="00E05248">
      <w:pPr>
        <w:tabs>
          <w:tab w:val="left" w:pos="1440"/>
        </w:tabs>
        <w:ind w:right="-182"/>
        <w:jc w:val="both"/>
        <w:rPr>
          <w:rFonts w:ascii="Palatino Linotype" w:eastAsia="Palatino Linotype" w:hAnsi="Palatino Linotype" w:cs="Palatino Linotype"/>
        </w:rPr>
      </w:pPr>
    </w:p>
    <w:p w:rsidR="00E05248" w:rsidRDefault="00AE217E">
      <w:pPr>
        <w:tabs>
          <w:tab w:val="left" w:pos="1440"/>
        </w:tabs>
        <w:ind w:right="-182"/>
        <w:jc w:val="both"/>
        <w:rPr>
          <w:rFonts w:ascii="Palatino Linotype" w:eastAsia="Palatino Linotype" w:hAnsi="Palatino Linotype" w:cs="Palatino Linotype"/>
        </w:rPr>
      </w:pPr>
      <w:r>
        <w:rPr>
          <w:rFonts w:ascii="Palatino Linotype" w:eastAsia="Palatino Linotype" w:hAnsi="Palatino Linotype" w:cs="Palatino Linotype"/>
        </w:rPr>
        <w:t>All three schools are set in attractive locations. In 1891 the Junior Branch was established at Holly Hill, Hampstead, followed in 1907 by the School’s separation from UCL, and the acquisition of the Senior Sch</w:t>
      </w:r>
      <w:r>
        <w:rPr>
          <w:rFonts w:ascii="Palatino Linotype" w:eastAsia="Palatino Linotype" w:hAnsi="Palatino Linotype" w:cs="Palatino Linotype"/>
        </w:rPr>
        <w:t>ool’s current purpose-built accommodation in Frognal, opened by King Edward VII. The pre-preparatory branch is based nearby. All three schools have full use of the extensive playing fields (including a large all-weather pitch and two pavilions) in West Ham</w:t>
      </w:r>
      <w:r>
        <w:rPr>
          <w:rFonts w:ascii="Palatino Linotype" w:eastAsia="Palatino Linotype" w:hAnsi="Palatino Linotype" w:cs="Palatino Linotype"/>
        </w:rPr>
        <w:t xml:space="preserve">pstead. </w:t>
      </w:r>
    </w:p>
    <w:p w:rsidR="00E05248" w:rsidRDefault="00E05248">
      <w:pPr>
        <w:tabs>
          <w:tab w:val="left" w:pos="1440"/>
        </w:tabs>
        <w:ind w:right="-182"/>
        <w:jc w:val="both"/>
        <w:rPr>
          <w:rFonts w:ascii="Palatino Linotype" w:eastAsia="Palatino Linotype" w:hAnsi="Palatino Linotype" w:cs="Palatino Linotype"/>
        </w:rPr>
      </w:pPr>
    </w:p>
    <w:p w:rsidR="00E05248" w:rsidRDefault="00AE217E">
      <w:pPr>
        <w:tabs>
          <w:tab w:val="left" w:pos="1440"/>
        </w:tabs>
        <w:ind w:right="-182"/>
        <w:jc w:val="both"/>
        <w:rPr>
          <w:rFonts w:ascii="Palatino Linotype" w:eastAsia="Palatino Linotype" w:hAnsi="Palatino Linotype" w:cs="Palatino Linotype"/>
        </w:rPr>
      </w:pPr>
      <w:r>
        <w:rPr>
          <w:rFonts w:ascii="Palatino Linotype" w:eastAsia="Palatino Linotype" w:hAnsi="Palatino Linotype" w:cs="Palatino Linotype"/>
        </w:rPr>
        <w:t>UCS remains true to the liberal traditions of its founders and continues to work hard to foster independence of mind among its pupils and to value their individuality. Academic results are excellent. Music and drama are very strong at UCS and the</w:t>
      </w:r>
      <w:r>
        <w:rPr>
          <w:rFonts w:ascii="Palatino Linotype" w:eastAsia="Palatino Linotype" w:hAnsi="Palatino Linotype" w:cs="Palatino Linotype"/>
        </w:rPr>
        <w:t xml:space="preserve"> school offers an outstanding range of co-curricular activities and enrichment opportunities. </w:t>
      </w:r>
    </w:p>
    <w:p w:rsidR="00E05248" w:rsidRDefault="00E05248">
      <w:pPr>
        <w:tabs>
          <w:tab w:val="left" w:pos="1440"/>
        </w:tabs>
        <w:ind w:right="-182"/>
        <w:jc w:val="center"/>
        <w:rPr>
          <w:rFonts w:ascii="Palatino Linotype" w:eastAsia="Palatino Linotype" w:hAnsi="Palatino Linotype" w:cs="Palatino Linotype"/>
          <w:u w:val="single"/>
        </w:rPr>
      </w:pPr>
    </w:p>
    <w:p w:rsidR="00E05248" w:rsidRDefault="00AE217E">
      <w:pPr>
        <w:tabs>
          <w:tab w:val="left" w:pos="1440"/>
        </w:tabs>
        <w:ind w:right="-182"/>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The Organisation of UCS</w:t>
      </w:r>
    </w:p>
    <w:p w:rsidR="00E05248" w:rsidRDefault="00AE217E">
      <w:pPr>
        <w:tabs>
          <w:tab w:val="left" w:pos="1440"/>
        </w:tabs>
        <w:ind w:right="-182"/>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 xml:space="preserve"> </w:t>
      </w:r>
    </w:p>
    <w:p w:rsidR="00E05248" w:rsidRDefault="00AE217E">
      <w:pPr>
        <w:tabs>
          <w:tab w:val="left" w:pos="1440"/>
        </w:tabs>
        <w:ind w:right="-182"/>
        <w:jc w:val="both"/>
        <w:rPr>
          <w:rFonts w:ascii="Palatino Linotype" w:eastAsia="Palatino Linotype" w:hAnsi="Palatino Linotype" w:cs="Palatino Linotype"/>
        </w:rPr>
      </w:pPr>
      <w:r>
        <w:rPr>
          <w:rFonts w:ascii="Palatino Linotype" w:eastAsia="Palatino Linotype" w:hAnsi="Palatino Linotype" w:cs="Palatino Linotype"/>
        </w:rPr>
        <w:t>Whilst the Headmaster of UCS is in overall control of all three schools in the Foundation, day-to-day management and planning at the Junior Branch is in the hands of the JB’s own Headmaster and his deputies. Similarly, The Pre-Prep has its own Head who rep</w:t>
      </w:r>
      <w:r>
        <w:rPr>
          <w:rFonts w:ascii="Palatino Linotype" w:eastAsia="Palatino Linotype" w:hAnsi="Palatino Linotype" w:cs="Palatino Linotype"/>
        </w:rPr>
        <w:t>orts to the Headmaster of the JB.</w:t>
      </w:r>
    </w:p>
    <w:p w:rsidR="00E05248" w:rsidRDefault="00AE217E">
      <w:pPr>
        <w:tabs>
          <w:tab w:val="left" w:pos="1440"/>
        </w:tabs>
        <w:ind w:left="240" w:right="-182"/>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E05248" w:rsidRDefault="00AE217E">
      <w:pPr>
        <w:tabs>
          <w:tab w:val="left" w:pos="1440"/>
        </w:tabs>
        <w:ind w:right="-182"/>
        <w:jc w:val="both"/>
        <w:rPr>
          <w:rFonts w:ascii="Palatino Linotype" w:eastAsia="Palatino Linotype" w:hAnsi="Palatino Linotype" w:cs="Palatino Linotype"/>
        </w:rPr>
      </w:pPr>
      <w:r>
        <w:rPr>
          <w:rFonts w:ascii="Palatino Linotype" w:eastAsia="Palatino Linotype" w:hAnsi="Palatino Linotype" w:cs="Palatino Linotype"/>
        </w:rPr>
        <w:t>Sixty pupils each year transfer from the JB to the Senior School and are joined by sixty pupils from outside feeder schools who win places through competitive examination. In Years 7 and 8 (Entry and Shell), these childr</w:t>
      </w:r>
      <w:r>
        <w:rPr>
          <w:rFonts w:ascii="Palatino Linotype" w:eastAsia="Palatino Linotype" w:hAnsi="Palatino Linotype" w:cs="Palatino Linotype"/>
        </w:rPr>
        <w:t xml:space="preserve">en are supervised by a team of pastoral Year Wardens, Form Tutors and Head of Lower School. In Year 9 (Lower Remove), pupils join the Middle School and are allocated to the six Demes (or houses) which form the basis of the pastoral structure of the </w:t>
      </w:r>
      <w:r>
        <w:rPr>
          <w:rFonts w:ascii="Palatino Linotype" w:eastAsia="Palatino Linotype" w:hAnsi="Palatino Linotype" w:cs="Palatino Linotype"/>
        </w:rPr>
        <w:lastRenderedPageBreak/>
        <w:t xml:space="preserve">school </w:t>
      </w:r>
      <w:r>
        <w:rPr>
          <w:rFonts w:ascii="Palatino Linotype" w:eastAsia="Palatino Linotype" w:hAnsi="Palatino Linotype" w:cs="Palatino Linotype"/>
        </w:rPr>
        <w:t xml:space="preserve">until pupils leave at the end of the Sixth Form. Each Deme is managed by a Deme Warden and a team of Form Tutors and the Head of Middle School or Head of Sixth Form. </w:t>
      </w:r>
    </w:p>
    <w:p w:rsidR="00E05248" w:rsidRDefault="00AE217E">
      <w:pPr>
        <w:tabs>
          <w:tab w:val="left" w:pos="1440"/>
        </w:tabs>
        <w:ind w:right="-182"/>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E05248" w:rsidRDefault="00AE217E">
      <w:pPr>
        <w:tabs>
          <w:tab w:val="left" w:pos="1440"/>
        </w:tabs>
        <w:ind w:right="-182"/>
        <w:jc w:val="both"/>
        <w:rPr>
          <w:rFonts w:ascii="Palatino Linotype" w:eastAsia="Palatino Linotype" w:hAnsi="Palatino Linotype" w:cs="Palatino Linotype"/>
        </w:rPr>
      </w:pPr>
      <w:r>
        <w:rPr>
          <w:rFonts w:ascii="Palatino Linotype" w:eastAsia="Palatino Linotype" w:hAnsi="Palatino Linotype" w:cs="Palatino Linotype"/>
        </w:rPr>
        <w:t>Admission at all entry points is heavily oversubscribed. Whilst UCS operates within a h</w:t>
      </w:r>
      <w:r>
        <w:rPr>
          <w:rFonts w:ascii="Palatino Linotype" w:eastAsia="Palatino Linotype" w:hAnsi="Palatino Linotype" w:cs="Palatino Linotype"/>
        </w:rPr>
        <w:t>ighly competitive market-place, our reputation as a happy, well-balanced environment that respects the individuality of each pupil allows us to retain the advantages of a highly selective school. We are particularly proud of our reputation for pastoral car</w:t>
      </w:r>
      <w:r>
        <w:rPr>
          <w:rFonts w:ascii="Palatino Linotype" w:eastAsia="Palatino Linotype" w:hAnsi="Palatino Linotype" w:cs="Palatino Linotype"/>
        </w:rPr>
        <w:t>e and for co-curricular activities, as well as our high academic standards.</w:t>
      </w:r>
    </w:p>
    <w:p w:rsidR="00E05248" w:rsidRDefault="00E05248">
      <w:pPr>
        <w:tabs>
          <w:tab w:val="left" w:pos="1440"/>
        </w:tabs>
        <w:ind w:right="-182"/>
        <w:jc w:val="both"/>
        <w:rPr>
          <w:rFonts w:ascii="Palatino Linotype" w:eastAsia="Palatino Linotype" w:hAnsi="Palatino Linotype" w:cs="Palatino Linotype"/>
        </w:rPr>
      </w:pPr>
    </w:p>
    <w:p w:rsidR="00E05248" w:rsidRDefault="00AE217E">
      <w:pPr>
        <w:tabs>
          <w:tab w:val="left" w:pos="1440"/>
        </w:tabs>
        <w:spacing w:before="240" w:after="240"/>
        <w:ind w:right="-182"/>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The Senior School Curriculum</w:t>
      </w:r>
    </w:p>
    <w:p w:rsidR="00E05248" w:rsidRDefault="00AE217E">
      <w:pPr>
        <w:tabs>
          <w:tab w:val="left" w:pos="1440"/>
        </w:tabs>
        <w:spacing w:before="240" w:after="240"/>
        <w:ind w:right="-182"/>
        <w:jc w:val="both"/>
        <w:rPr>
          <w:rFonts w:ascii="Palatino Linotype" w:eastAsia="Palatino Linotype" w:hAnsi="Palatino Linotype" w:cs="Palatino Linotype"/>
        </w:rPr>
      </w:pPr>
      <w:r>
        <w:rPr>
          <w:rFonts w:ascii="Palatino Linotype" w:eastAsia="Palatino Linotype" w:hAnsi="Palatino Linotype" w:cs="Palatino Linotype"/>
        </w:rPr>
        <w:t>In Years 7 and 8, pupils follow a full core curriculum with time devoted to Drama, Art, Design &amp; Technology, PSHE, PE and sport as well as to the more</w:t>
      </w:r>
      <w:r>
        <w:rPr>
          <w:rFonts w:ascii="Palatino Linotype" w:eastAsia="Palatino Linotype" w:hAnsi="Palatino Linotype" w:cs="Palatino Linotype"/>
        </w:rPr>
        <w:t xml:space="preserve"> traditional academic curriculum. Pupils study General Science in Year 7, and the three separate sciences from Year 8 onwards. There is no setting or streaming. This approach continues into Year 9, where the other language options are added to the curricul</w:t>
      </w:r>
      <w:r>
        <w:rPr>
          <w:rFonts w:ascii="Palatino Linotype" w:eastAsia="Palatino Linotype" w:hAnsi="Palatino Linotype" w:cs="Palatino Linotype"/>
        </w:rPr>
        <w:t>um. Mathematics is set by ability in Years 9, 10 and 11. All pupils currently study ten subjects to GCSE (IGCSE in the case of a number of subjects), including English Language, English Literature, Mathematics, at least one science subject and at least one</w:t>
      </w:r>
      <w:r>
        <w:rPr>
          <w:rFonts w:ascii="Palatino Linotype" w:eastAsia="Palatino Linotype" w:hAnsi="Palatino Linotype" w:cs="Palatino Linotype"/>
        </w:rPr>
        <w:t xml:space="preserve"> modern language. All pupils begin Year 12 studying four subjects. A number of pupils will drop to three subjects before the end of Year 13. Many also choose to take an Extended Project Qualification.</w:t>
      </w:r>
    </w:p>
    <w:p w:rsidR="00E05248" w:rsidRDefault="00AE217E">
      <w:pPr>
        <w:tabs>
          <w:tab w:val="left" w:pos="1440"/>
        </w:tabs>
        <w:spacing w:before="240" w:after="240"/>
        <w:ind w:right="-182"/>
        <w:jc w:val="center"/>
        <w:rPr>
          <w:rFonts w:ascii="Palatino Linotype" w:eastAsia="Palatino Linotype" w:hAnsi="Palatino Linotype" w:cs="Palatino Linotype"/>
          <w:b/>
        </w:rPr>
      </w:pPr>
      <w:r>
        <w:rPr>
          <w:rFonts w:ascii="Palatino Linotype" w:eastAsia="Palatino Linotype" w:hAnsi="Palatino Linotype" w:cs="Palatino Linotype"/>
          <w:b/>
        </w:rPr>
        <w:t xml:space="preserve"> </w:t>
      </w:r>
      <w:r>
        <w:rPr>
          <w:rFonts w:ascii="Palatino Linotype" w:eastAsia="Palatino Linotype" w:hAnsi="Palatino Linotype" w:cs="Palatino Linotype"/>
          <w:b/>
          <w:u w:val="single"/>
        </w:rPr>
        <w:t>Sports and Co-Curricular Activities at the Senior Scho</w:t>
      </w:r>
      <w:r>
        <w:rPr>
          <w:rFonts w:ascii="Palatino Linotype" w:eastAsia="Palatino Linotype" w:hAnsi="Palatino Linotype" w:cs="Palatino Linotype"/>
          <w:b/>
          <w:u w:val="single"/>
        </w:rPr>
        <w:t>ol</w:t>
      </w:r>
    </w:p>
    <w:p w:rsidR="00E05248" w:rsidRDefault="00AE217E">
      <w:pPr>
        <w:spacing w:before="240" w:after="240"/>
        <w:jc w:val="both"/>
        <w:rPr>
          <w:rFonts w:ascii="Palatino Linotype" w:eastAsia="Palatino Linotype" w:hAnsi="Palatino Linotype" w:cs="Palatino Linotype"/>
        </w:rPr>
      </w:pPr>
      <w:r>
        <w:rPr>
          <w:rFonts w:ascii="Palatino Linotype" w:eastAsia="Palatino Linotype" w:hAnsi="Palatino Linotype" w:cs="Palatino Linotype"/>
        </w:rPr>
        <w:t>The school offers outstanding facilities and opportunities exist for a number of different sports and activities, including  Rugby, Netball, Football, Hockey, Cricket, Tennis, Athletics, Badminton, Cross-Country, Basketball, Swimming, Fives, Table Tenni</w:t>
      </w:r>
      <w:r>
        <w:rPr>
          <w:rFonts w:ascii="Palatino Linotype" w:eastAsia="Palatino Linotype" w:hAnsi="Palatino Linotype" w:cs="Palatino Linotype"/>
        </w:rPr>
        <w:t>s, Fencing, Aerobics, Dance, Yoga, Cycling, Spinning, Bouldering, Karate, Rowing and Squash. All pupils are required to play games as part of their normal curriculum and a large number represent the school.</w:t>
      </w:r>
    </w:p>
    <w:p w:rsidR="00E05248" w:rsidRDefault="00AE217E">
      <w:pPr>
        <w:spacing w:before="240" w:after="240"/>
        <w:jc w:val="both"/>
        <w:rPr>
          <w:rFonts w:ascii="Palatino Linotype" w:eastAsia="Palatino Linotype" w:hAnsi="Palatino Linotype" w:cs="Palatino Linotype"/>
        </w:rPr>
      </w:pPr>
      <w:r>
        <w:rPr>
          <w:rFonts w:ascii="Palatino Linotype" w:eastAsia="Palatino Linotype" w:hAnsi="Palatino Linotype" w:cs="Palatino Linotype"/>
        </w:rPr>
        <w:t>There is a wide range of co-curricular activities</w:t>
      </w:r>
      <w:r>
        <w:rPr>
          <w:rFonts w:ascii="Palatino Linotype" w:eastAsia="Palatino Linotype" w:hAnsi="Palatino Linotype" w:cs="Palatino Linotype"/>
        </w:rPr>
        <w:t xml:space="preserve"> and school societies. Music is particularly strong, with multiple choirs, Orchestra, Wind Band, Chamber Choir, Chamber Orchestra, Concert Band, jazz and rock groups, as well as many smaller ensembles. The school has a fully equipped theatre that is heavil</w:t>
      </w:r>
      <w:r>
        <w:rPr>
          <w:rFonts w:ascii="Palatino Linotype" w:eastAsia="Palatino Linotype" w:hAnsi="Palatino Linotype" w:cs="Palatino Linotype"/>
        </w:rPr>
        <w:t>y used for our own productions as well as by visiting professional actors and musicians. A large number of plays and musicals are staged each year, with opportunities for pupils to direct as well as to act and provide technical support, and an annual produ</w:t>
      </w:r>
      <w:r>
        <w:rPr>
          <w:rFonts w:ascii="Palatino Linotype" w:eastAsia="Palatino Linotype" w:hAnsi="Palatino Linotype" w:cs="Palatino Linotype"/>
        </w:rPr>
        <w:t>ction is performed at the Edinburgh Fringe Festival. Over 60 clubs and societies meet on a weekly basis, often run by pupils. Feminist Society, Queer Society, Cultural Awareness Society and Green Impact Society, the environmental action group, are all curr</w:t>
      </w:r>
      <w:r>
        <w:rPr>
          <w:rFonts w:ascii="Palatino Linotype" w:eastAsia="Palatino Linotype" w:hAnsi="Palatino Linotype" w:cs="Palatino Linotype"/>
        </w:rPr>
        <w:t>ently popular. Debating and Model United Nations, Young Enterprise, Chess and Robotics regularly send teams to competitions with great success. Pupil journalism thrives at UCS, with pupils editing and producing the school magazine, The Tortoise, as well as</w:t>
      </w:r>
      <w:r>
        <w:rPr>
          <w:rFonts w:ascii="Palatino Linotype" w:eastAsia="Palatino Linotype" w:hAnsi="Palatino Linotype" w:cs="Palatino Linotype"/>
        </w:rPr>
        <w:t xml:space="preserve"> Bocca, a Classics and Art History journal, Interlingua, the modern languages journal, and others. </w:t>
      </w:r>
      <w:r>
        <w:rPr>
          <w:rFonts w:ascii="Palatino Linotype" w:eastAsia="Palatino Linotype" w:hAnsi="Palatino Linotype" w:cs="Palatino Linotype"/>
        </w:rPr>
        <w:lastRenderedPageBreak/>
        <w:t>School trips are arranged on a regular basis. UCS has partnerships with Westminster Academy, UCL Academy, Michaela Community School and the London Academy of</w:t>
      </w:r>
      <w:r>
        <w:rPr>
          <w:rFonts w:ascii="Palatino Linotype" w:eastAsia="Palatino Linotype" w:hAnsi="Palatino Linotype" w:cs="Palatino Linotype"/>
        </w:rPr>
        <w:t xml:space="preserve"> Excellence Stratford, as well as a number of primary schools. Pupils currently raise roughly £30,000 per year for a range of charities that they select themselves as part of a Community Action initiative. Academic Enrichment Weeks, Women in Sport Week and</w:t>
      </w:r>
      <w:r>
        <w:rPr>
          <w:rFonts w:ascii="Palatino Linotype" w:eastAsia="Palatino Linotype" w:hAnsi="Palatino Linotype" w:cs="Palatino Linotype"/>
        </w:rPr>
        <w:t xml:space="preserve"> the non-curricular Activities Week annually broaden and embellish the UCS educational experience.</w:t>
      </w:r>
    </w:p>
    <w:p w:rsidR="00E05248" w:rsidRDefault="00E05248">
      <w:pPr>
        <w:spacing w:before="240" w:after="240"/>
        <w:jc w:val="both"/>
        <w:rPr>
          <w:rFonts w:ascii="Palatino Linotype" w:eastAsia="Palatino Linotype" w:hAnsi="Palatino Linotype" w:cs="Palatino Linotype"/>
        </w:rPr>
      </w:pPr>
    </w:p>
    <w:p w:rsidR="00E05248" w:rsidRDefault="00E05248">
      <w:pPr>
        <w:spacing w:before="240" w:after="240"/>
        <w:jc w:val="both"/>
        <w:rPr>
          <w:rFonts w:ascii="Palatino Linotype" w:eastAsia="Palatino Linotype" w:hAnsi="Palatino Linotype" w:cs="Palatino Linotype"/>
        </w:rPr>
      </w:pPr>
    </w:p>
    <w:p w:rsidR="00E05248" w:rsidRDefault="00AE217E">
      <w:pPr>
        <w:tabs>
          <w:tab w:val="left" w:pos="1440"/>
        </w:tabs>
        <w:spacing w:before="240" w:after="240"/>
        <w:ind w:right="-182"/>
        <w:jc w:val="center"/>
        <w:rPr>
          <w:rFonts w:ascii="Palatino Linotype" w:eastAsia="Palatino Linotype" w:hAnsi="Palatino Linotype" w:cs="Palatino Linotype"/>
        </w:rPr>
      </w:pPr>
      <w:r>
        <w:rPr>
          <w:rFonts w:ascii="Palatino Linotype" w:eastAsia="Palatino Linotype" w:hAnsi="Palatino Linotype" w:cs="Palatino Linotype"/>
          <w:b/>
          <w:u w:val="single"/>
        </w:rPr>
        <w:t>The Classics Department</w:t>
      </w:r>
    </w:p>
    <w:p w:rsidR="00E05248" w:rsidRDefault="00AE217E">
      <w:pPr>
        <w:spacing w:line="240" w:lineRule="auto"/>
        <w:jc w:val="both"/>
        <w:rPr>
          <w:rFonts w:ascii="Palatino Linotype" w:eastAsia="Palatino Linotype" w:hAnsi="Palatino Linotype" w:cs="Palatino Linotype"/>
        </w:rPr>
      </w:pPr>
      <w:r>
        <w:rPr>
          <w:rFonts w:ascii="Palatino Linotype" w:eastAsia="Palatino Linotype" w:hAnsi="Palatino Linotype" w:cs="Palatino Linotype"/>
        </w:rPr>
        <w:t>There are four teachers in the Classics Department, which has its own set of dedicated classrooms.</w:t>
      </w:r>
    </w:p>
    <w:p w:rsidR="00E05248" w:rsidRDefault="00E05248">
      <w:pPr>
        <w:spacing w:line="240" w:lineRule="auto"/>
        <w:jc w:val="both"/>
        <w:rPr>
          <w:rFonts w:ascii="Palatino Linotype" w:eastAsia="Palatino Linotype" w:hAnsi="Palatino Linotype" w:cs="Palatino Linotype"/>
        </w:rPr>
      </w:pPr>
    </w:p>
    <w:p w:rsidR="00E05248" w:rsidRDefault="00AE217E">
      <w:pPr>
        <w:spacing w:line="240" w:lineRule="auto"/>
        <w:jc w:val="both"/>
        <w:rPr>
          <w:rFonts w:ascii="Palatino Linotype" w:eastAsia="Palatino Linotype" w:hAnsi="Palatino Linotype" w:cs="Palatino Linotype"/>
        </w:rPr>
      </w:pPr>
      <w:r>
        <w:rPr>
          <w:rFonts w:ascii="Palatino Linotype" w:eastAsia="Palatino Linotype" w:hAnsi="Palatino Linotype" w:cs="Palatino Linotype"/>
        </w:rPr>
        <w:t>In Year 7, pupils are taught Latin as a compulsory part of the core curriculum. In Year 8, we introduce some beginners’ topics in Greek to complement the pupils’ study of Latin and to prepare them for the language choices process that leads into Year 9. In</w:t>
      </w:r>
      <w:r>
        <w:rPr>
          <w:rFonts w:ascii="Palatino Linotype" w:eastAsia="Palatino Linotype" w:hAnsi="Palatino Linotype" w:cs="Palatino Linotype"/>
        </w:rPr>
        <w:t xml:space="preserve"> Year 9, Latin and Greek are available as separate subject options, and enjoy good uptake. We also teach a combined “Gratin” course in Year 9, enabling highly-motivated linguists to take two classical languages alongside two modern languages. Pupil numbers</w:t>
      </w:r>
      <w:r>
        <w:rPr>
          <w:rFonts w:ascii="Palatino Linotype" w:eastAsia="Palatino Linotype" w:hAnsi="Palatino Linotype" w:cs="Palatino Linotype"/>
        </w:rPr>
        <w:t xml:space="preserve"> for GCSE Latin are good and we usually offer two or three Latin sets alongside one Greek set. In both Latin and Greek, we follow the OCR specification, and read two set texts per subject. </w:t>
      </w:r>
      <w:r>
        <w:rPr>
          <w:rFonts w:ascii="Palatino Linotype" w:eastAsia="Palatino Linotype" w:hAnsi="Palatino Linotype" w:cs="Palatino Linotype"/>
          <w:highlight w:val="white"/>
        </w:rPr>
        <w:t>W</w:t>
      </w:r>
      <w:r>
        <w:rPr>
          <w:rFonts w:ascii="Palatino Linotype" w:eastAsia="Palatino Linotype" w:hAnsi="Palatino Linotype" w:cs="Palatino Linotype"/>
        </w:rPr>
        <w:t>e teach both Latin and Greek at A level, using the OCR specificati</w:t>
      </w:r>
      <w:r>
        <w:rPr>
          <w:rFonts w:ascii="Palatino Linotype" w:eastAsia="Palatino Linotype" w:hAnsi="Palatino Linotype" w:cs="Palatino Linotype"/>
        </w:rPr>
        <w:t>on and teaching the pupils for the prose composition element of the language papers.</w:t>
      </w:r>
    </w:p>
    <w:p w:rsidR="00E05248" w:rsidRDefault="00E05248">
      <w:pPr>
        <w:spacing w:line="240" w:lineRule="auto"/>
        <w:jc w:val="both"/>
        <w:rPr>
          <w:rFonts w:ascii="Palatino Linotype" w:eastAsia="Palatino Linotype" w:hAnsi="Palatino Linotype" w:cs="Palatino Linotype"/>
        </w:rPr>
      </w:pPr>
    </w:p>
    <w:p w:rsidR="00E05248" w:rsidRDefault="00AE217E">
      <w:pPr>
        <w:spacing w:line="240" w:lineRule="auto"/>
        <w:jc w:val="both"/>
        <w:rPr>
          <w:rFonts w:ascii="Palatino Linotype" w:eastAsia="Palatino Linotype" w:hAnsi="Palatino Linotype" w:cs="Palatino Linotype"/>
        </w:rPr>
      </w:pPr>
      <w:r>
        <w:rPr>
          <w:rFonts w:ascii="Palatino Linotype" w:eastAsia="Palatino Linotype" w:hAnsi="Palatino Linotype" w:cs="Palatino Linotype"/>
        </w:rPr>
        <w:t>Our pupils consistently achieve very highly in Classics, with a significant proportion taking the opportunity to study both Latin and Greek at A level.  As a result we re</w:t>
      </w:r>
      <w:r>
        <w:rPr>
          <w:rFonts w:ascii="Palatino Linotype" w:eastAsia="Palatino Linotype" w:hAnsi="Palatino Linotype" w:cs="Palatino Linotype"/>
        </w:rPr>
        <w:t>gularly send pupils to read Classics at top universities, including Oxbridge. The department is a dynamic and enjoyable place to work and there is a dedicated office in which each teacher has their own workspace, as well as an extensive Classics library. T</w:t>
      </w:r>
      <w:r>
        <w:rPr>
          <w:rFonts w:ascii="Palatino Linotype" w:eastAsia="Palatino Linotype" w:hAnsi="Palatino Linotype" w:cs="Palatino Linotype"/>
        </w:rPr>
        <w:t xml:space="preserve">eachers are also expected to contribute towards the Classics Department’s enrichment activities outside the classroom. We run an annual trip to Italy or Greece, as well as a Year 9 trip to Bath. We take our pupils on regular trips to the British Museum as </w:t>
      </w:r>
      <w:r>
        <w:rPr>
          <w:rFonts w:ascii="Palatino Linotype" w:eastAsia="Palatino Linotype" w:hAnsi="Palatino Linotype" w:cs="Palatino Linotype"/>
        </w:rPr>
        <w:t xml:space="preserve">well as to London theatres and to lectures. We also have a very active Classics Society which, amongst a wide variety of activities, has hosted an array of distinguished speakers, including Llewelyn Morgan, Felix Budelmann, Paul Cartledge and Edith Hall.  </w:t>
      </w:r>
      <w:r>
        <w:rPr>
          <w:rFonts w:ascii="Palatino Linotype" w:eastAsia="Palatino Linotype" w:hAnsi="Palatino Linotype" w:cs="Palatino Linotype"/>
        </w:rPr>
        <w:t>Caroline Lawrence and Ben Kaye have also addressed our younger pupils.</w:t>
      </w:r>
    </w:p>
    <w:p w:rsidR="00E05248" w:rsidRDefault="00AE217E">
      <w:pPr>
        <w:tabs>
          <w:tab w:val="left" w:pos="1440"/>
        </w:tabs>
        <w:spacing w:before="240" w:after="240"/>
        <w:ind w:right="-182"/>
        <w:jc w:val="center"/>
        <w:rPr>
          <w:rFonts w:ascii="Palatino Linotype" w:eastAsia="Palatino Linotype" w:hAnsi="Palatino Linotype" w:cs="Palatino Linotype"/>
          <w:u w:val="single"/>
        </w:rPr>
      </w:pPr>
      <w:r>
        <w:rPr>
          <w:rFonts w:ascii="Palatino Linotype" w:eastAsia="Palatino Linotype" w:hAnsi="Palatino Linotype" w:cs="Palatino Linotype"/>
          <w:b/>
          <w:u w:val="single"/>
        </w:rPr>
        <w:t xml:space="preserve"> The Present Vacancy</w:t>
      </w:r>
    </w:p>
    <w:p w:rsidR="00E05248" w:rsidRDefault="00AE217E">
      <w:pPr>
        <w:pBdr>
          <w:top w:val="nil"/>
          <w:left w:val="nil"/>
          <w:bottom w:val="nil"/>
          <w:right w:val="nil"/>
          <w:between w:val="nil"/>
        </w:pBdr>
        <w:spacing w:line="240" w:lineRule="auto"/>
        <w:jc w:val="both"/>
        <w:rPr>
          <w:rFonts w:ascii="Palatino Linotype" w:eastAsia="Palatino Linotype" w:hAnsi="Palatino Linotype" w:cs="Palatino Linotype"/>
        </w:rPr>
      </w:pPr>
      <w:r>
        <w:rPr>
          <w:rFonts w:ascii="Palatino Linotype" w:eastAsia="Palatino Linotype" w:hAnsi="Palatino Linotype" w:cs="Palatino Linotype"/>
        </w:rPr>
        <w:t>This vacancy is for a full-time post from September 2024. The successful applicant will join an experienced, successful and supportive department and will be equall</w:t>
      </w:r>
      <w:r>
        <w:rPr>
          <w:rFonts w:ascii="Palatino Linotype" w:eastAsia="Palatino Linotype" w:hAnsi="Palatino Linotype" w:cs="Palatino Linotype"/>
        </w:rPr>
        <w:t>y enthusiastic about teaching Latin in Year 7 as about teaching A level Greek in Years 12 and 13. Although the precise balance of teaching for the successful candidate will depend upon their interests and experience it is sure to involve teaching throughou</w:t>
      </w:r>
      <w:r>
        <w:rPr>
          <w:rFonts w:ascii="Palatino Linotype" w:eastAsia="Palatino Linotype" w:hAnsi="Palatino Linotype" w:cs="Palatino Linotype"/>
        </w:rPr>
        <w:t xml:space="preserve">t the age range with some work at GCSE level and above. </w:t>
      </w:r>
    </w:p>
    <w:p w:rsidR="00E05248" w:rsidRDefault="00E05248">
      <w:pPr>
        <w:pBdr>
          <w:top w:val="nil"/>
          <w:left w:val="nil"/>
          <w:bottom w:val="nil"/>
          <w:right w:val="nil"/>
          <w:between w:val="nil"/>
        </w:pBdr>
        <w:spacing w:line="240" w:lineRule="auto"/>
        <w:jc w:val="both"/>
        <w:rPr>
          <w:rFonts w:ascii="Palatino Linotype" w:eastAsia="Palatino Linotype" w:hAnsi="Palatino Linotype" w:cs="Palatino Linotype"/>
        </w:rPr>
      </w:pPr>
    </w:p>
    <w:p w:rsidR="00E05248" w:rsidRDefault="00AE217E">
      <w:pPr>
        <w:pBdr>
          <w:top w:val="nil"/>
          <w:left w:val="nil"/>
          <w:bottom w:val="nil"/>
          <w:right w:val="nil"/>
          <w:between w:val="nil"/>
        </w:pBdr>
        <w:spacing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We expect to appoint a teacher with a strong academic record in Latin and Greek who combines a strong intellectual interest in the subject with an imaginative and flexible approach </w:t>
      </w:r>
      <w:r>
        <w:rPr>
          <w:rFonts w:ascii="Palatino Linotype" w:eastAsia="Palatino Linotype" w:hAnsi="Palatino Linotype" w:cs="Palatino Linotype"/>
        </w:rPr>
        <w:lastRenderedPageBreak/>
        <w:t>to classroom teac</w:t>
      </w:r>
      <w:r>
        <w:rPr>
          <w:rFonts w:ascii="Palatino Linotype" w:eastAsia="Palatino Linotype" w:hAnsi="Palatino Linotype" w:cs="Palatino Linotype"/>
        </w:rPr>
        <w:t xml:space="preserve">hing. The successful candidate will be personally committed to helping our pupils develop a true appreciation of classical languages, literature and culture, as well as preparing them for success in public examinations. </w:t>
      </w:r>
    </w:p>
    <w:p w:rsidR="00E05248" w:rsidRDefault="00E05248">
      <w:pPr>
        <w:pBdr>
          <w:top w:val="nil"/>
          <w:left w:val="nil"/>
          <w:bottom w:val="nil"/>
          <w:right w:val="nil"/>
          <w:between w:val="nil"/>
        </w:pBdr>
        <w:spacing w:line="240" w:lineRule="auto"/>
        <w:jc w:val="both"/>
        <w:rPr>
          <w:rFonts w:ascii="Palatino Linotype" w:eastAsia="Palatino Linotype" w:hAnsi="Palatino Linotype" w:cs="Palatino Linotype"/>
        </w:rPr>
      </w:pPr>
    </w:p>
    <w:p w:rsidR="00E05248" w:rsidRDefault="00AE217E">
      <w:pPr>
        <w:pBdr>
          <w:top w:val="nil"/>
          <w:left w:val="nil"/>
          <w:bottom w:val="nil"/>
          <w:right w:val="nil"/>
          <w:between w:val="nil"/>
        </w:pBdr>
        <w:spacing w:line="240" w:lineRule="auto"/>
        <w:jc w:val="both"/>
        <w:rPr>
          <w:rFonts w:ascii="Palatino Linotype" w:eastAsia="Palatino Linotype" w:hAnsi="Palatino Linotype" w:cs="Palatino Linotype"/>
        </w:rPr>
      </w:pPr>
      <w:r>
        <w:rPr>
          <w:rFonts w:ascii="Palatino Linotype" w:eastAsia="Palatino Linotype" w:hAnsi="Palatino Linotype" w:cs="Palatino Linotype"/>
        </w:rPr>
        <w:t>This is an outstanding opportunity</w:t>
      </w:r>
      <w:r>
        <w:rPr>
          <w:rFonts w:ascii="Palatino Linotype" w:eastAsia="Palatino Linotype" w:hAnsi="Palatino Linotype" w:cs="Palatino Linotype"/>
        </w:rPr>
        <w:t xml:space="preserve"> to teach Classics to a high level in a congenial and stimulating setting. It should, therefore, be attractive to an ECT (UCS offers full statutory induction), or to a serving teacher seeking wider experience. We welcome equally applications from teachers </w:t>
      </w:r>
      <w:r>
        <w:rPr>
          <w:rFonts w:ascii="Palatino Linotype" w:eastAsia="Palatino Linotype" w:hAnsi="Palatino Linotype" w:cs="Palatino Linotype"/>
        </w:rPr>
        <w:t>in the maintained sector and the independent sector, as well as from those without a formal teaching qualification.</w:t>
      </w:r>
    </w:p>
    <w:p w:rsidR="00E05248" w:rsidRDefault="00E05248">
      <w:pPr>
        <w:pBdr>
          <w:top w:val="nil"/>
          <w:left w:val="nil"/>
          <w:bottom w:val="nil"/>
          <w:right w:val="nil"/>
          <w:between w:val="nil"/>
        </w:pBdr>
        <w:spacing w:line="240" w:lineRule="auto"/>
        <w:jc w:val="both"/>
        <w:rPr>
          <w:rFonts w:ascii="Palatino Linotype" w:eastAsia="Palatino Linotype" w:hAnsi="Palatino Linotype" w:cs="Palatino Linotype"/>
        </w:rPr>
      </w:pPr>
    </w:p>
    <w:p w:rsidR="00E05248" w:rsidRDefault="00AE217E">
      <w:pPr>
        <w:pBdr>
          <w:top w:val="nil"/>
          <w:left w:val="nil"/>
          <w:bottom w:val="nil"/>
          <w:right w:val="nil"/>
          <w:between w:val="nil"/>
        </w:pBdr>
        <w:spacing w:line="240" w:lineRule="auto"/>
        <w:jc w:val="both"/>
        <w:rPr>
          <w:rFonts w:ascii="Palatino Linotype" w:eastAsia="Palatino Linotype" w:hAnsi="Palatino Linotype" w:cs="Palatino Linotype"/>
        </w:rPr>
      </w:pPr>
      <w:r>
        <w:rPr>
          <w:rFonts w:ascii="Palatino Linotype" w:eastAsia="Palatino Linotype" w:hAnsi="Palatino Linotype" w:cs="Palatino Linotype"/>
        </w:rPr>
        <w:t>A willingness to contribute to the co-curricular life of the school beyond the Classics Department will be an additional recommendation. We</w:t>
      </w:r>
      <w:r>
        <w:rPr>
          <w:rFonts w:ascii="Palatino Linotype" w:eastAsia="Palatino Linotype" w:hAnsi="Palatino Linotype" w:cs="Palatino Linotype"/>
        </w:rPr>
        <w:t xml:space="preserve"> expect all of our teachers to be form tutors.</w:t>
      </w:r>
    </w:p>
    <w:p w:rsidR="00E05248" w:rsidRDefault="00E05248">
      <w:pPr>
        <w:spacing w:line="240" w:lineRule="auto"/>
        <w:jc w:val="center"/>
        <w:rPr>
          <w:rFonts w:ascii="Palatino Linotype" w:eastAsia="Palatino Linotype" w:hAnsi="Palatino Linotype" w:cs="Palatino Linotype"/>
          <w:b/>
          <w:u w:val="single"/>
        </w:rPr>
      </w:pPr>
    </w:p>
    <w:p w:rsidR="00E05248" w:rsidRDefault="00AE217E">
      <w:pPr>
        <w:spacing w:line="240" w:lineRule="auto"/>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Child Protection</w:t>
      </w:r>
    </w:p>
    <w:p w:rsidR="00E05248" w:rsidRDefault="00E05248">
      <w:pPr>
        <w:spacing w:line="240" w:lineRule="auto"/>
        <w:jc w:val="both"/>
        <w:rPr>
          <w:rFonts w:ascii="Palatino Linotype" w:eastAsia="Palatino Linotype" w:hAnsi="Palatino Linotype" w:cs="Palatino Linotype"/>
          <w:sz w:val="24"/>
          <w:szCs w:val="24"/>
        </w:rPr>
      </w:pPr>
    </w:p>
    <w:p w:rsidR="00E05248" w:rsidRDefault="00AE217E">
      <w:pPr>
        <w:spacing w:line="240" w:lineRule="auto"/>
        <w:jc w:val="both"/>
        <w:rPr>
          <w:rFonts w:ascii="Palatino Linotype" w:eastAsia="Palatino Linotype" w:hAnsi="Palatino Linotype" w:cs="Palatino Linotype"/>
        </w:rPr>
      </w:pPr>
      <w:r>
        <w:rPr>
          <w:rFonts w:ascii="Palatino Linotype" w:eastAsia="Palatino Linotype" w:hAnsi="Palatino Linotype" w:cs="Palatino Linotype"/>
        </w:rPr>
        <w:t>University College School is fully committed to safeguarding and promoting the welfare of children. The successful applicant will be required to undertake an Enhanced check for Regulated Activity from the Disclosure and Barring Service (DBS) before a forma</w:t>
      </w:r>
      <w:r>
        <w:rPr>
          <w:rFonts w:ascii="Palatino Linotype" w:eastAsia="Palatino Linotype" w:hAnsi="Palatino Linotype" w:cs="Palatino Linotype"/>
        </w:rPr>
        <w:t>l offer of employment is made. This is a requirement as the position is within a school working with children aged under 18. UCS will also undertake its own recruitment checks through contact with previous employers, referees, and others, to confirm applic</w:t>
      </w:r>
      <w:r>
        <w:rPr>
          <w:rFonts w:ascii="Palatino Linotype" w:eastAsia="Palatino Linotype" w:hAnsi="Palatino Linotype" w:cs="Palatino Linotype"/>
        </w:rPr>
        <w:t>ants' identities and their professional records.</w:t>
      </w:r>
    </w:p>
    <w:p w:rsidR="00E05248" w:rsidRDefault="00E05248">
      <w:pPr>
        <w:spacing w:line="240" w:lineRule="auto"/>
        <w:jc w:val="both"/>
        <w:rPr>
          <w:rFonts w:ascii="Palatino Linotype" w:eastAsia="Palatino Linotype" w:hAnsi="Palatino Linotype" w:cs="Palatino Linotype"/>
          <w:sz w:val="24"/>
          <w:szCs w:val="24"/>
        </w:rPr>
      </w:pPr>
    </w:p>
    <w:p w:rsidR="00E05248" w:rsidRDefault="00AE217E">
      <w:pPr>
        <w:spacing w:line="240" w:lineRule="auto"/>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Salary and Benefits</w:t>
      </w:r>
    </w:p>
    <w:p w:rsidR="00E05248" w:rsidRDefault="00E05248">
      <w:pPr>
        <w:spacing w:line="240" w:lineRule="auto"/>
        <w:jc w:val="both"/>
        <w:rPr>
          <w:rFonts w:ascii="Palatino Linotype" w:eastAsia="Palatino Linotype" w:hAnsi="Palatino Linotype" w:cs="Palatino Linotype"/>
          <w:sz w:val="24"/>
          <w:szCs w:val="24"/>
        </w:rPr>
      </w:pPr>
    </w:p>
    <w:p w:rsidR="00E05248" w:rsidRDefault="00AE217E">
      <w:pPr>
        <w:spacing w:line="240" w:lineRule="auto"/>
        <w:jc w:val="both"/>
        <w:rPr>
          <w:rFonts w:ascii="Palatino Linotype" w:eastAsia="Palatino Linotype" w:hAnsi="Palatino Linotype" w:cs="Palatino Linotype"/>
        </w:rPr>
      </w:pPr>
      <w:r>
        <w:rPr>
          <w:rFonts w:ascii="Palatino Linotype" w:eastAsia="Palatino Linotype" w:hAnsi="Palatino Linotype" w:cs="Palatino Linotype"/>
        </w:rPr>
        <w:t>UCS has its own competitive salary scale. The payment for this post will be dependent upon qualifications and experience, but will be above the national scale.</w:t>
      </w:r>
    </w:p>
    <w:p w:rsidR="00E05248" w:rsidRDefault="00E05248">
      <w:pPr>
        <w:spacing w:line="240" w:lineRule="auto"/>
        <w:jc w:val="both"/>
        <w:rPr>
          <w:rFonts w:ascii="Palatino Linotype" w:eastAsia="Palatino Linotype" w:hAnsi="Palatino Linotype" w:cs="Palatino Linotype"/>
        </w:rPr>
      </w:pPr>
    </w:p>
    <w:p w:rsidR="00E05248" w:rsidRDefault="00AE217E">
      <w:pPr>
        <w:spacing w:line="240" w:lineRule="auto"/>
        <w:jc w:val="both"/>
        <w:rPr>
          <w:rFonts w:ascii="Palatino Linotype" w:eastAsia="Palatino Linotype" w:hAnsi="Palatino Linotype" w:cs="Palatino Linotype"/>
        </w:rPr>
      </w:pPr>
      <w:r>
        <w:rPr>
          <w:rFonts w:ascii="Palatino Linotype" w:eastAsia="Palatino Linotype" w:hAnsi="Palatino Linotype" w:cs="Palatino Linotype"/>
        </w:rPr>
        <w:t>While the school does no</w:t>
      </w:r>
      <w:r>
        <w:rPr>
          <w:rFonts w:ascii="Palatino Linotype" w:eastAsia="Palatino Linotype" w:hAnsi="Palatino Linotype" w:cs="Palatino Linotype"/>
        </w:rPr>
        <w:t>t offer accommodation, schemes are in place to assist members of staff with loans for house purchase.  The school is similarly prepared to offer loans to help with daily travel expenses. In all cases, eligibility for financial assistance is carefully and i</w:t>
      </w:r>
      <w:r>
        <w:rPr>
          <w:rFonts w:ascii="Palatino Linotype" w:eastAsia="Palatino Linotype" w:hAnsi="Palatino Linotype" w:cs="Palatino Linotype"/>
        </w:rPr>
        <w:t xml:space="preserve">ndependently scrutinised and every effort is made to assess the needs of individual applicants.  </w:t>
      </w:r>
    </w:p>
    <w:p w:rsidR="00E05248" w:rsidRDefault="00E05248">
      <w:pPr>
        <w:spacing w:line="240" w:lineRule="auto"/>
        <w:jc w:val="both"/>
        <w:rPr>
          <w:rFonts w:ascii="Palatino Linotype" w:eastAsia="Palatino Linotype" w:hAnsi="Palatino Linotype" w:cs="Palatino Linotype"/>
        </w:rPr>
      </w:pPr>
    </w:p>
    <w:p w:rsidR="00E05248" w:rsidRDefault="00AE217E">
      <w:pPr>
        <w:spacing w:line="240" w:lineRule="auto"/>
        <w:jc w:val="both"/>
        <w:rPr>
          <w:rFonts w:ascii="Palatino Linotype" w:eastAsia="Palatino Linotype" w:hAnsi="Palatino Linotype" w:cs="Palatino Linotype"/>
        </w:rPr>
      </w:pPr>
      <w:r>
        <w:rPr>
          <w:rFonts w:ascii="Palatino Linotype" w:eastAsia="Palatino Linotype" w:hAnsi="Palatino Linotype" w:cs="Palatino Linotype"/>
        </w:rPr>
        <w:t>If admitted to the school, the children of UCS staff may be educated at reduced fees.</w:t>
      </w:r>
    </w:p>
    <w:p w:rsidR="00E05248" w:rsidRDefault="00E05248">
      <w:pPr>
        <w:spacing w:line="240" w:lineRule="auto"/>
        <w:jc w:val="both"/>
        <w:rPr>
          <w:rFonts w:ascii="Palatino Linotype" w:eastAsia="Palatino Linotype" w:hAnsi="Palatino Linotype" w:cs="Palatino Linotype"/>
        </w:rPr>
      </w:pPr>
    </w:p>
    <w:p w:rsidR="00E05248" w:rsidRDefault="00AE217E">
      <w:pPr>
        <w:spacing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All members of staff are entitled to membership of </w:t>
      </w:r>
      <w:r>
        <w:rPr>
          <w:rFonts w:ascii="Palatino Linotype" w:eastAsia="Palatino Linotype" w:hAnsi="Palatino Linotype" w:cs="Palatino Linotype"/>
          <w:i/>
        </w:rPr>
        <w:t>UCS Active</w:t>
      </w:r>
      <w:r>
        <w:rPr>
          <w:rFonts w:ascii="Palatino Linotype" w:eastAsia="Palatino Linotype" w:hAnsi="Palatino Linotype" w:cs="Palatino Linotype"/>
        </w:rPr>
        <w:t xml:space="preserve"> (the private Health &amp; Fitness Club based in the Sir Roger Bannister Sports Centre) at a heavily reduced rate. </w:t>
      </w:r>
    </w:p>
    <w:p w:rsidR="00E05248" w:rsidRDefault="00E05248">
      <w:pPr>
        <w:spacing w:line="240" w:lineRule="auto"/>
        <w:jc w:val="both"/>
        <w:rPr>
          <w:rFonts w:ascii="Palatino Linotype" w:eastAsia="Palatino Linotype" w:hAnsi="Palatino Linotype" w:cs="Palatino Linotype"/>
          <w:sz w:val="24"/>
          <w:szCs w:val="24"/>
        </w:rPr>
      </w:pPr>
    </w:p>
    <w:p w:rsidR="00E05248" w:rsidRDefault="00AE217E">
      <w:pPr>
        <w:spacing w:line="240" w:lineRule="auto"/>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Arrangements for the Appointment</w:t>
      </w:r>
    </w:p>
    <w:p w:rsidR="00E05248" w:rsidRDefault="00AE217E">
      <w:pPr>
        <w:tabs>
          <w:tab w:val="left" w:pos="1440"/>
        </w:tabs>
        <w:spacing w:before="240" w:after="240"/>
        <w:ind w:right="-182"/>
        <w:jc w:val="both"/>
        <w:rPr>
          <w:rFonts w:ascii="Palatino Linotype" w:eastAsia="Palatino Linotype" w:hAnsi="Palatino Linotype" w:cs="Palatino Linotype"/>
          <w:b/>
        </w:rPr>
      </w:pPr>
      <w:r>
        <w:rPr>
          <w:rFonts w:ascii="Palatino Linotype" w:eastAsia="Palatino Linotype" w:hAnsi="Palatino Linotype" w:cs="Palatino Linotype"/>
        </w:rPr>
        <w:t>In addition to completing the UCS application form, applicants should provide a full Curriculum Vitae and a su</w:t>
      </w:r>
      <w:r>
        <w:rPr>
          <w:rFonts w:ascii="Palatino Linotype" w:eastAsia="Palatino Linotype" w:hAnsi="Palatino Linotype" w:cs="Palatino Linotype"/>
        </w:rPr>
        <w:t>pporting letter as soon as possible. The closing date for applications is Thursday 25 April 2024, 12 pm. However, please note that we reserve the right to interview and appoint at any stage during this process; early applications are therefore very welcome</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rsidR="00E05248" w:rsidRDefault="00E05248">
      <w:pPr>
        <w:tabs>
          <w:tab w:val="left" w:pos="1440"/>
        </w:tabs>
        <w:spacing w:after="200"/>
        <w:rPr>
          <w:rFonts w:ascii="Palatino Linotype" w:eastAsia="Palatino Linotype" w:hAnsi="Palatino Linotype" w:cs="Palatino Linotype"/>
        </w:rPr>
      </w:pPr>
    </w:p>
    <w:p w:rsidR="00E05248" w:rsidRDefault="00E05248"/>
    <w:sectPr w:rsidR="00E05248">
      <w:pgSz w:w="11909" w:h="16834"/>
      <w:pgMar w:top="283"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248"/>
    <w:rsid w:val="00AE217E"/>
    <w:rsid w:val="00E05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C968"/>
  <w15:docId w15:val="{9AA83E59-18CC-461F-9405-6F40534F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1719</Words>
  <Characters>9799</Characters>
  <Application>Microsoft Office Word</Application>
  <DocSecurity>0</DocSecurity>
  <Lines>81</Lines>
  <Paragraphs>22</Paragraphs>
  <ScaleCrop>false</ScaleCrop>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Chante Bembridge</cp:lastModifiedBy>
  <cp:revision>2</cp:revision>
  <dcterms:created xsi:type="dcterms:W3CDTF">2024-04-04T09:28:00Z</dcterms:created>
  <dcterms:modified xsi:type="dcterms:W3CDTF">2024-04-04T09:28:00Z</dcterms:modified>
</cp:coreProperties>
</file>